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21F81" w14:textId="77777777" w:rsidR="009311A5" w:rsidRDefault="00000000">
      <w:r>
        <w:pict w14:anchorId="2EA22026">
          <v:shapetype id="_x0000_t202" coordsize="21600,21600" o:spt="202" path="m,l,21600r21600,l21600,xe">
            <v:stroke joinstyle="miter"/>
            <v:path gradientshapeok="t" o:connecttype="rect"/>
          </v:shapetype>
          <v:shape id="DeepLBoxSPIDType" o:spid="_x0000_s2050" type="#_x0000_t202" style="position:absolute;margin-left:0;margin-top:0;width:50pt;height:50pt;z-index:251658240;visibility:hidden;mso-width-relative:page;mso-height-relative:page">
            <o:lock v:ext="edit" selection="t"/>
          </v:shape>
        </w:pict>
      </w:r>
    </w:p>
    <w:p w14:paraId="2EA21F82" w14:textId="752D2520" w:rsidR="009311A5" w:rsidRDefault="00CA22CB">
      <w:pPr>
        <w:pStyle w:val="Header"/>
        <w:tabs>
          <w:tab w:val="clear" w:pos="9639"/>
          <w:tab w:val="right" w:pos="5954"/>
        </w:tabs>
        <w:spacing w:after="240"/>
        <w:jc w:val="right"/>
        <w:rPr>
          <w:rFonts w:asciiTheme="minorHAnsi" w:hAnsiTheme="minorHAnsi" w:cstheme="minorHAnsi"/>
          <w:lang w:val="en-US" w:eastAsia="zh-CN"/>
        </w:rPr>
      </w:pPr>
      <w:r>
        <w:rPr>
          <w:rFonts w:asciiTheme="minorHAnsi" w:hAnsiTheme="minorHAnsi" w:cstheme="minorHAnsi"/>
        </w:rPr>
        <w:t>Input paper:</w:t>
      </w:r>
      <w:r w:rsidR="00FC3773">
        <w:rPr>
          <w:rFonts w:asciiTheme="minorHAnsi" w:hAnsiTheme="minorHAnsi" w:cstheme="minorHAnsi"/>
        </w:rPr>
        <w:t xml:space="preserve"> </w:t>
      </w:r>
      <w:r>
        <w:rPr>
          <w:rFonts w:asciiTheme="minorHAnsi" w:hAnsiTheme="minorHAnsi" w:cstheme="minorHAnsi"/>
        </w:rPr>
        <w:t>VTS</w:t>
      </w:r>
      <w:r>
        <w:rPr>
          <w:rFonts w:asciiTheme="minorHAnsi" w:hAnsiTheme="minorHAnsi" w:cstheme="minorHAnsi"/>
          <w:lang w:val="en-US" w:eastAsia="zh-CN"/>
        </w:rPr>
        <w:t>5</w:t>
      </w:r>
      <w:r>
        <w:rPr>
          <w:rFonts w:asciiTheme="minorHAnsi" w:hAnsiTheme="minorHAnsi" w:cstheme="minorHAnsi" w:hint="eastAsia"/>
          <w:lang w:val="en-US" w:eastAsia="zh-CN"/>
        </w:rPr>
        <w:t>9</w:t>
      </w:r>
      <w:r>
        <w:rPr>
          <w:rFonts w:asciiTheme="minorHAnsi" w:hAnsiTheme="minorHAnsi" w:cstheme="minorHAnsi"/>
          <w:lang w:val="en-US" w:eastAsia="zh-CN"/>
        </w:rPr>
        <w:t>-</w:t>
      </w:r>
      <w:r w:rsidR="00005A43">
        <w:rPr>
          <w:rFonts w:asciiTheme="minorHAnsi" w:hAnsiTheme="minorHAnsi" w:cstheme="minorHAnsi"/>
          <w:lang w:val="en-US" w:eastAsia="zh-CN"/>
        </w:rPr>
        <w:t>10.1.2</w:t>
      </w:r>
    </w:p>
    <w:p w14:paraId="2EA21F83" w14:textId="77777777" w:rsidR="009311A5" w:rsidRDefault="009311A5">
      <w:pPr>
        <w:pStyle w:val="BodyText"/>
        <w:tabs>
          <w:tab w:val="left" w:pos="2835"/>
        </w:tabs>
        <w:rPr>
          <w:rFonts w:asciiTheme="minorHAnsi" w:hAnsiTheme="minorHAnsi" w:cstheme="minorHAnsi"/>
          <w:lang w:val="en-US"/>
        </w:rPr>
      </w:pPr>
    </w:p>
    <w:p w14:paraId="2EA21F84" w14:textId="77777777" w:rsidR="009311A5" w:rsidRDefault="009311A5">
      <w:pPr>
        <w:pStyle w:val="BodyText"/>
        <w:tabs>
          <w:tab w:val="left" w:pos="2835"/>
        </w:tabs>
        <w:rPr>
          <w:rFonts w:asciiTheme="minorHAnsi" w:hAnsiTheme="minorHAnsi" w:cstheme="minorHAnsi"/>
          <w:lang w:val="en-US"/>
        </w:rPr>
      </w:pPr>
    </w:p>
    <w:p w14:paraId="2EA21F85" w14:textId="77777777" w:rsidR="009311A5" w:rsidRDefault="00CA22CB">
      <w:pPr>
        <w:pStyle w:val="BodyText"/>
        <w:tabs>
          <w:tab w:val="left" w:pos="2835"/>
        </w:tabs>
        <w:rPr>
          <w:rFonts w:ascii="Calibri" w:hAnsi="Calibri"/>
        </w:rPr>
      </w:pPr>
      <w:r>
        <w:rPr>
          <w:rFonts w:ascii="Calibri" w:hAnsi="Calibri"/>
        </w:rPr>
        <w:t xml:space="preserve">Input paper for the following Committee(s): </w:t>
      </w:r>
      <w:r>
        <w:rPr>
          <w:rFonts w:ascii="Calibri" w:hAnsi="Calibri" w:hint="eastAsia"/>
        </w:rPr>
        <w:t xml:space="preserve">     </w:t>
      </w:r>
      <w:r>
        <w:rPr>
          <w:rFonts w:ascii="Calibri" w:hAnsi="Calibri" w:hint="eastAsia"/>
          <w:lang w:val="en-US" w:eastAsia="zh-CN"/>
        </w:rPr>
        <w:t xml:space="preserve">                                </w:t>
      </w:r>
      <w:r>
        <w:rPr>
          <w:rFonts w:ascii="Calibri" w:hAnsi="Calibri"/>
        </w:rPr>
        <w:tab/>
        <w:t>Purpose of paper:</w:t>
      </w:r>
    </w:p>
    <w:p w14:paraId="2EA21F86" w14:textId="77777777" w:rsidR="009311A5" w:rsidRDefault="00CA22CB">
      <w:pPr>
        <w:pStyle w:val="BodyText"/>
        <w:tabs>
          <w:tab w:val="left" w:pos="1843"/>
        </w:tabs>
        <w:rPr>
          <w:rFonts w:ascii="Calibri" w:hAnsi="Calibri" w:cs="Arial"/>
          <w:b/>
          <w:sz w:val="24"/>
          <w:szCs w:val="24"/>
        </w:rPr>
      </w:pPr>
      <w:proofErr w:type="gramStart"/>
      <w:r>
        <w:rPr>
          <w:rFonts w:ascii="Calibri" w:hAnsi="Calibri" w:cs="Arial"/>
          <w:b/>
          <w:sz w:val="24"/>
          <w:szCs w:val="24"/>
        </w:rPr>
        <w:t>□</w:t>
      </w:r>
      <w:r>
        <w:rPr>
          <w:rFonts w:ascii="Calibri" w:hAnsi="Calibri" w:cs="Arial"/>
          <w:sz w:val="24"/>
          <w:szCs w:val="24"/>
        </w:rPr>
        <w:t xml:space="preserve">  </w:t>
      </w:r>
      <w:r>
        <w:rPr>
          <w:rFonts w:ascii="Calibri" w:hAnsi="Calibri" w:cs="Arial"/>
        </w:rPr>
        <w:t>ARM</w:t>
      </w:r>
      <w:proofErr w:type="gramEnd"/>
      <w:r>
        <w:rPr>
          <w:rFonts w:ascii="Calibri" w:hAnsi="Calibri" w:cs="Arial"/>
        </w:rPr>
        <w:tab/>
      </w:r>
      <w:proofErr w:type="gramStart"/>
      <w:r>
        <w:rPr>
          <w:rFonts w:ascii="Calibri" w:hAnsi="Calibri" w:cs="Arial"/>
          <w:b/>
          <w:sz w:val="24"/>
          <w:szCs w:val="24"/>
        </w:rPr>
        <w:t>□</w:t>
      </w:r>
      <w:r>
        <w:rPr>
          <w:rFonts w:ascii="Calibri" w:hAnsi="Calibri" w:cs="Arial"/>
          <w:sz w:val="24"/>
          <w:szCs w:val="24"/>
        </w:rPr>
        <w:t xml:space="preserve">  </w:t>
      </w:r>
      <w:r>
        <w:rPr>
          <w:rFonts w:ascii="Calibri" w:hAnsi="Calibri" w:cs="Arial"/>
        </w:rPr>
        <w:t>ENG</w:t>
      </w:r>
      <w:proofErr w:type="gramEnd"/>
      <w:r>
        <w:rPr>
          <w:rFonts w:ascii="Calibri" w:hAnsi="Calibri" w:cs="Arial"/>
        </w:rPr>
        <w:tab/>
      </w:r>
      <w:r>
        <w:rPr>
          <w:rFonts w:ascii="Calibri" w:hAnsi="Calibri" w:cs="Arial"/>
        </w:rPr>
        <w:tab/>
      </w:r>
      <w:proofErr w:type="gramStart"/>
      <w:r>
        <w:rPr>
          <w:rFonts w:ascii="Calibri" w:hAnsi="Calibri" w:cs="Arial"/>
          <w:b/>
          <w:sz w:val="24"/>
          <w:szCs w:val="24"/>
        </w:rPr>
        <w:t>□</w:t>
      </w:r>
      <w:r>
        <w:rPr>
          <w:rFonts w:ascii="Calibri" w:hAnsi="Calibri" w:cs="Arial"/>
          <w:sz w:val="24"/>
          <w:szCs w:val="24"/>
        </w:rPr>
        <w:t xml:space="preserve">  </w:t>
      </w:r>
      <w:r>
        <w:rPr>
          <w:rFonts w:ascii="Calibri" w:hAnsi="Calibri" w:cs="Arial"/>
        </w:rPr>
        <w:t>PAP</w:t>
      </w:r>
      <w:proofErr w:type="gramEnd"/>
      <w:r>
        <w:rPr>
          <w:rFonts w:ascii="Calibri" w:hAnsi="Calibri" w:cs="Arial"/>
          <w:sz w:val="24"/>
          <w:szCs w:val="24"/>
        </w:rPr>
        <w:tab/>
      </w:r>
      <w:r>
        <w:rPr>
          <w:rFonts w:ascii="Calibri" w:hAnsi="Calibri" w:cs="Arial"/>
          <w:sz w:val="24"/>
          <w:szCs w:val="24"/>
        </w:rPr>
        <w:tab/>
      </w:r>
      <w:r>
        <w:rPr>
          <w:rFonts w:ascii="Calibri" w:hAnsi="Calibri" w:cs="Arial"/>
          <w:sz w:val="24"/>
          <w:szCs w:val="24"/>
        </w:rPr>
        <w:tab/>
      </w:r>
      <w:r>
        <w:rPr>
          <w:rFonts w:ascii="Calibri" w:hAnsi="Calibri" w:cs="Arial"/>
          <w:sz w:val="24"/>
          <w:szCs w:val="24"/>
        </w:rPr>
        <w:tab/>
      </w:r>
      <w:proofErr w:type="gramStart"/>
      <w:r>
        <w:rPr>
          <w:rFonts w:ascii="Calibri" w:hAnsi="Calibri" w:cs="Arial" w:hint="eastAsia"/>
          <w:b/>
          <w:sz w:val="24"/>
          <w:szCs w:val="24"/>
        </w:rPr>
        <w:t>☑</w:t>
      </w:r>
      <w:r>
        <w:rPr>
          <w:rFonts w:ascii="Calibri" w:hAnsi="Calibri" w:cs="Arial"/>
          <w:sz w:val="24"/>
          <w:szCs w:val="24"/>
        </w:rPr>
        <w:t xml:space="preserve">  Input</w:t>
      </w:r>
      <w:proofErr w:type="gramEnd"/>
    </w:p>
    <w:p w14:paraId="2EA21F87" w14:textId="77777777" w:rsidR="009311A5" w:rsidRDefault="00CA22CB">
      <w:pPr>
        <w:pStyle w:val="BodyText"/>
        <w:tabs>
          <w:tab w:val="left" w:pos="1843"/>
        </w:tabs>
        <w:rPr>
          <w:rFonts w:ascii="Calibri" w:hAnsi="Calibri"/>
        </w:rPr>
      </w:pPr>
      <w:proofErr w:type="gramStart"/>
      <w:r>
        <w:rPr>
          <w:rFonts w:ascii="Calibri" w:hAnsi="Calibri" w:cs="Arial"/>
          <w:b/>
          <w:sz w:val="24"/>
          <w:szCs w:val="24"/>
        </w:rPr>
        <w:t>□</w:t>
      </w:r>
      <w:r>
        <w:rPr>
          <w:rFonts w:ascii="Calibri" w:hAnsi="Calibri" w:cs="Arial"/>
          <w:sz w:val="24"/>
          <w:szCs w:val="24"/>
        </w:rPr>
        <w:t xml:space="preserve">  </w:t>
      </w:r>
      <w:r>
        <w:rPr>
          <w:rFonts w:ascii="Calibri" w:hAnsi="Calibri" w:cs="Arial"/>
        </w:rPr>
        <w:t>ENAV</w:t>
      </w:r>
      <w:proofErr w:type="gramEnd"/>
      <w:r>
        <w:rPr>
          <w:rFonts w:ascii="Calibri" w:hAnsi="Calibri" w:cs="Arial"/>
          <w:b/>
          <w:sz w:val="24"/>
          <w:szCs w:val="24"/>
        </w:rPr>
        <w:tab/>
      </w:r>
      <w:proofErr w:type="gramStart"/>
      <w:r>
        <w:rPr>
          <w:rFonts w:ascii="Calibri" w:hAnsi="Calibri" w:cs="Arial"/>
          <w:b/>
          <w:sz w:val="24"/>
          <w:szCs w:val="24"/>
        </w:rPr>
        <w:t>X</w:t>
      </w:r>
      <w:r>
        <w:rPr>
          <w:rFonts w:ascii="Calibri" w:hAnsi="Calibri" w:cs="Arial"/>
          <w:sz w:val="24"/>
          <w:szCs w:val="24"/>
        </w:rPr>
        <w:t xml:space="preserve">  </w:t>
      </w:r>
      <w:r>
        <w:rPr>
          <w:rFonts w:ascii="Calibri" w:hAnsi="Calibri" w:cs="Arial"/>
        </w:rPr>
        <w:t>VTS</w:t>
      </w:r>
      <w:proofErr w:type="gramEnd"/>
      <w:r>
        <w:rPr>
          <w:rFonts w:ascii="Calibri" w:hAnsi="Calibri" w:cs="Arial"/>
          <w:sz w:val="24"/>
          <w:szCs w:val="24"/>
        </w:rPr>
        <w:tab/>
      </w:r>
      <w:r>
        <w:rPr>
          <w:rFonts w:ascii="Calibri" w:hAnsi="Calibri" w:cs="Arial"/>
          <w:sz w:val="24"/>
          <w:szCs w:val="24"/>
        </w:rPr>
        <w:tab/>
      </w:r>
      <w:r>
        <w:rPr>
          <w:rFonts w:ascii="Calibri" w:hAnsi="Calibri" w:cs="Arial"/>
          <w:sz w:val="24"/>
          <w:szCs w:val="24"/>
        </w:rPr>
        <w:tab/>
      </w:r>
      <w:r>
        <w:rPr>
          <w:rFonts w:ascii="Calibri" w:hAnsi="Calibri" w:cs="Arial"/>
          <w:sz w:val="24"/>
          <w:szCs w:val="24"/>
        </w:rPr>
        <w:tab/>
      </w:r>
      <w:r>
        <w:rPr>
          <w:rFonts w:ascii="Calibri" w:hAnsi="Calibri" w:cs="Arial"/>
          <w:sz w:val="24"/>
          <w:szCs w:val="24"/>
        </w:rPr>
        <w:tab/>
      </w:r>
      <w:r>
        <w:rPr>
          <w:rFonts w:ascii="Calibri" w:hAnsi="Calibri" w:cs="Arial"/>
          <w:sz w:val="24"/>
          <w:szCs w:val="24"/>
        </w:rPr>
        <w:tab/>
      </w:r>
      <w:proofErr w:type="gramStart"/>
      <w:r>
        <w:rPr>
          <w:rFonts w:ascii="Calibri" w:hAnsi="Calibri" w:cs="Arial"/>
          <w:b/>
          <w:sz w:val="24"/>
          <w:szCs w:val="24"/>
        </w:rPr>
        <w:t>□</w:t>
      </w:r>
      <w:r>
        <w:rPr>
          <w:rFonts w:ascii="Calibri" w:hAnsi="Calibri" w:cs="Arial"/>
          <w:sz w:val="24"/>
          <w:szCs w:val="24"/>
        </w:rPr>
        <w:t xml:space="preserve">  Information</w:t>
      </w:r>
      <w:proofErr w:type="gramEnd"/>
    </w:p>
    <w:p w14:paraId="2EA21F88" w14:textId="77777777" w:rsidR="009311A5" w:rsidRDefault="009311A5">
      <w:pPr>
        <w:pStyle w:val="BodyText"/>
        <w:tabs>
          <w:tab w:val="left" w:pos="2835"/>
        </w:tabs>
        <w:rPr>
          <w:rFonts w:ascii="Calibri" w:hAnsi="Calibri"/>
        </w:rPr>
      </w:pPr>
    </w:p>
    <w:p w14:paraId="2EA21F89" w14:textId="53C456ED" w:rsidR="009311A5" w:rsidRDefault="00CA22CB">
      <w:pPr>
        <w:pStyle w:val="BodyText"/>
        <w:tabs>
          <w:tab w:val="left" w:pos="2835"/>
        </w:tabs>
        <w:rPr>
          <w:rFonts w:ascii="Calibri" w:hAnsi="Calibri"/>
        </w:rPr>
      </w:pPr>
      <w:r>
        <w:rPr>
          <w:rFonts w:ascii="Calibri" w:hAnsi="Calibri"/>
        </w:rPr>
        <w:t>Agenda item</w:t>
      </w:r>
      <w:r>
        <w:rPr>
          <w:rFonts w:ascii="Calibri" w:hAnsi="Calibri"/>
        </w:rPr>
        <w:tab/>
      </w:r>
      <w:r>
        <w:rPr>
          <w:rFonts w:ascii="Calibri" w:hAnsi="Calibri"/>
        </w:rPr>
        <w:tab/>
      </w:r>
      <w:r>
        <w:rPr>
          <w:rFonts w:ascii="Calibri" w:hAnsi="Calibri"/>
        </w:rPr>
        <w:tab/>
      </w:r>
      <w:r w:rsidR="00005A43">
        <w:rPr>
          <w:rFonts w:ascii="Calibri" w:hAnsi="Calibri"/>
        </w:rPr>
        <w:t>10.1</w:t>
      </w:r>
    </w:p>
    <w:p w14:paraId="2EA21F8A" w14:textId="77777777" w:rsidR="009311A5" w:rsidRDefault="00CA22CB">
      <w:pPr>
        <w:pStyle w:val="BodyText"/>
        <w:tabs>
          <w:tab w:val="left" w:pos="2835"/>
        </w:tabs>
        <w:rPr>
          <w:rFonts w:ascii="Calibri" w:hAnsi="Calibri"/>
        </w:rPr>
      </w:pPr>
      <w:r>
        <w:rPr>
          <w:rFonts w:ascii="Calibri" w:hAnsi="Calibri"/>
        </w:rPr>
        <w:t>Technical Domain / Task Number</w:t>
      </w:r>
      <w:r>
        <w:rPr>
          <w:rFonts w:ascii="Calibri" w:hAnsi="Calibri"/>
        </w:rPr>
        <w:tab/>
      </w:r>
      <w:r>
        <w:rPr>
          <w:rFonts w:asciiTheme="minorHAnsi" w:hAnsiTheme="minorHAnsi" w:cstheme="minorHAnsi" w:hint="eastAsia"/>
          <w:lang w:val="en-US" w:eastAsia="zh-CN"/>
        </w:rPr>
        <w:t>3</w:t>
      </w:r>
      <w:r>
        <w:rPr>
          <w:rFonts w:asciiTheme="minorHAnsi" w:hAnsiTheme="minorHAnsi" w:cstheme="minorHAnsi"/>
          <w:lang w:eastAsia="zh-CN"/>
        </w:rPr>
        <w:t>.1.</w:t>
      </w:r>
      <w:r>
        <w:rPr>
          <w:rFonts w:asciiTheme="minorHAnsi" w:hAnsiTheme="minorHAnsi" w:cstheme="minorHAnsi" w:hint="eastAsia"/>
          <w:lang w:val="en-US" w:eastAsia="zh-CN"/>
        </w:rPr>
        <w:t>1</w:t>
      </w:r>
    </w:p>
    <w:p w14:paraId="2EA21F8B" w14:textId="77777777" w:rsidR="009311A5" w:rsidRDefault="00CA22CB">
      <w:pPr>
        <w:pStyle w:val="BodyText"/>
        <w:tabs>
          <w:tab w:val="left" w:pos="2835"/>
        </w:tabs>
        <w:rPr>
          <w:rFonts w:ascii="Calibri" w:hAnsi="Calibri"/>
          <w:highlight w:val="green"/>
        </w:rPr>
      </w:pPr>
      <w:r>
        <w:rPr>
          <w:rFonts w:ascii="Calibri" w:hAnsi="Calibri"/>
        </w:rPr>
        <w:t>Author(s) / Submitter(s)</w:t>
      </w:r>
      <w:r>
        <w:rPr>
          <w:rFonts w:ascii="Calibri" w:hAnsi="Calibri"/>
        </w:rPr>
        <w:tab/>
      </w:r>
      <w:r>
        <w:rPr>
          <w:rFonts w:ascii="Calibri" w:hAnsi="Calibri"/>
        </w:rPr>
        <w:tab/>
      </w:r>
      <w:r>
        <w:rPr>
          <w:rFonts w:ascii="Calibri" w:hAnsi="Calibri"/>
        </w:rPr>
        <w:tab/>
        <w:t>China Maritime Safety Administration</w:t>
      </w:r>
    </w:p>
    <w:p w14:paraId="2EA21F8C" w14:textId="77777777" w:rsidR="009311A5" w:rsidRDefault="009311A5">
      <w:pPr>
        <w:pStyle w:val="BodyText"/>
        <w:tabs>
          <w:tab w:val="left" w:pos="2835"/>
        </w:tabs>
        <w:rPr>
          <w:rFonts w:asciiTheme="minorHAnsi" w:hAnsiTheme="minorHAnsi" w:cstheme="minorHAnsi"/>
          <w:lang w:eastAsia="zh-CN"/>
        </w:rPr>
      </w:pPr>
    </w:p>
    <w:p w14:paraId="2EA21F8D" w14:textId="77777777" w:rsidR="009311A5" w:rsidRDefault="00CA22CB">
      <w:pPr>
        <w:pStyle w:val="Title"/>
        <w:rPr>
          <w:rFonts w:asciiTheme="minorHAnsi" w:hAnsiTheme="minorHAnsi" w:cstheme="minorHAnsi"/>
          <w:color w:val="0070C0"/>
          <w:lang w:val="en-US" w:eastAsia="zh-CN"/>
        </w:rPr>
      </w:pPr>
      <w:r>
        <w:rPr>
          <w:rFonts w:asciiTheme="minorHAnsi" w:hAnsiTheme="minorHAnsi" w:cstheme="minorHAnsi"/>
          <w:color w:val="0070C0"/>
          <w:lang w:val="en-US" w:eastAsia="zh-CN"/>
        </w:rPr>
        <w:t xml:space="preserve">Proposal </w:t>
      </w:r>
      <w:r>
        <w:rPr>
          <w:rFonts w:asciiTheme="minorHAnsi" w:hAnsiTheme="minorHAnsi" w:cstheme="minorHAnsi" w:hint="eastAsia"/>
          <w:color w:val="0070C0"/>
          <w:lang w:val="en-US" w:eastAsia="zh-CN"/>
        </w:rPr>
        <w:t>f</w:t>
      </w:r>
      <w:r>
        <w:rPr>
          <w:rFonts w:asciiTheme="minorHAnsi" w:hAnsiTheme="minorHAnsi" w:cstheme="minorHAnsi"/>
          <w:color w:val="0070C0"/>
          <w:lang w:val="en-US" w:eastAsia="zh-CN"/>
        </w:rPr>
        <w:t>o</w:t>
      </w:r>
      <w:r>
        <w:rPr>
          <w:rFonts w:asciiTheme="minorHAnsi" w:hAnsiTheme="minorHAnsi" w:cstheme="minorHAnsi" w:hint="eastAsia"/>
          <w:color w:val="0070C0"/>
          <w:lang w:val="en-US" w:eastAsia="zh-CN"/>
        </w:rPr>
        <w:t>r</w:t>
      </w:r>
      <w:r>
        <w:rPr>
          <w:rFonts w:asciiTheme="minorHAnsi" w:hAnsiTheme="minorHAnsi" w:cstheme="minorHAnsi"/>
          <w:color w:val="0070C0"/>
          <w:lang w:val="en-US" w:eastAsia="zh-CN"/>
        </w:rPr>
        <w:t xml:space="preserve"> </w:t>
      </w:r>
      <w:r>
        <w:rPr>
          <w:rFonts w:asciiTheme="minorHAnsi" w:hAnsiTheme="minorHAnsi" w:cstheme="minorHAnsi" w:hint="eastAsia"/>
          <w:color w:val="0070C0"/>
          <w:lang w:val="en-US" w:eastAsia="zh-CN"/>
        </w:rPr>
        <w:t xml:space="preserve">Refining the Draft Revision on </w:t>
      </w:r>
      <w:r>
        <w:rPr>
          <w:rFonts w:asciiTheme="minorHAnsi" w:hAnsiTheme="minorHAnsi" w:cstheme="minorHAnsi"/>
          <w:color w:val="0070C0"/>
          <w:lang w:val="en-US" w:eastAsia="zh-CN"/>
        </w:rPr>
        <w:t xml:space="preserve">Guidance for Dealing with Stress </w:t>
      </w:r>
      <w:r>
        <w:rPr>
          <w:rFonts w:asciiTheme="minorHAnsi" w:hAnsiTheme="minorHAnsi" w:cstheme="minorHAnsi" w:hint="eastAsia"/>
          <w:color w:val="0070C0"/>
          <w:lang w:val="en-US" w:eastAsia="zh-CN"/>
        </w:rPr>
        <w:t>and</w:t>
      </w:r>
      <w:r>
        <w:rPr>
          <w:rFonts w:asciiTheme="minorHAnsi" w:hAnsiTheme="minorHAnsi" w:cstheme="minorHAnsi"/>
          <w:color w:val="0070C0"/>
          <w:lang w:val="en-US" w:eastAsia="zh-CN"/>
        </w:rPr>
        <w:t xml:space="preserve"> Trauma in VTS Operations</w:t>
      </w:r>
    </w:p>
    <w:p w14:paraId="2EA21F8E" w14:textId="77777777" w:rsidR="009311A5" w:rsidRDefault="00CA22CB">
      <w:pPr>
        <w:pStyle w:val="Heading1"/>
        <w:rPr>
          <w:rFonts w:eastAsia="Calibri"/>
          <w:lang w:eastAsia="en-US"/>
        </w:rPr>
      </w:pPr>
      <w:r>
        <w:rPr>
          <w:rFonts w:eastAsia="Calibri"/>
          <w:lang w:eastAsia="en-US"/>
        </w:rPr>
        <w:t>SUMMARY</w:t>
      </w:r>
    </w:p>
    <w:p w14:paraId="2EA21F8F" w14:textId="77777777" w:rsidR="009311A5" w:rsidRDefault="00CA22CB">
      <w:pPr>
        <w:pStyle w:val="BodyText"/>
        <w:rPr>
          <w:rFonts w:ascii="Calibri" w:eastAsia="Calibri" w:hAnsi="Calibri"/>
          <w:lang w:val="en-US" w:eastAsia="zh-CN"/>
        </w:rPr>
      </w:pPr>
      <w:r>
        <w:rPr>
          <w:rFonts w:ascii="Calibri" w:eastAsia="Calibri" w:hAnsi="Calibri"/>
          <w:lang w:val="en-US" w:eastAsia="zh-CN"/>
        </w:rPr>
        <w:t>Considering</w:t>
      </w:r>
      <w:r>
        <w:rPr>
          <w:rFonts w:ascii="Calibri" w:eastAsia="Calibri" w:hAnsi="Calibri" w:hint="eastAsia"/>
          <w:lang w:val="en-US" w:eastAsia="zh-CN"/>
        </w:rPr>
        <w:t xml:space="preserve"> that "</w:t>
      </w:r>
      <w:r>
        <w:rPr>
          <w:rFonts w:ascii="Calibri" w:eastAsia="Calibri" w:hAnsi="Calibri"/>
          <w:lang w:val="en-US" w:eastAsia="zh-CN"/>
        </w:rPr>
        <w:t xml:space="preserve">Develop </w:t>
      </w:r>
      <w:r>
        <w:rPr>
          <w:rFonts w:ascii="Calibri" w:eastAsia="Calibri" w:hAnsi="Calibri" w:hint="eastAsia"/>
          <w:lang w:val="en-US" w:eastAsia="zh-CN"/>
        </w:rPr>
        <w:t>g</w:t>
      </w:r>
      <w:r>
        <w:rPr>
          <w:rFonts w:ascii="Calibri" w:eastAsia="Calibri" w:hAnsi="Calibri"/>
          <w:lang w:val="en-US" w:eastAsia="zh-CN"/>
        </w:rPr>
        <w:t>uid</w:t>
      </w:r>
      <w:r>
        <w:rPr>
          <w:rFonts w:ascii="Calibri" w:eastAsia="Calibri" w:hAnsi="Calibri" w:hint="eastAsia"/>
          <w:lang w:val="en-US" w:eastAsia="zh-CN"/>
        </w:rPr>
        <w:t>ance</w:t>
      </w:r>
      <w:r>
        <w:rPr>
          <w:rFonts w:ascii="Calibri" w:eastAsia="Calibri" w:hAnsi="Calibri"/>
          <w:lang w:val="en-US" w:eastAsia="zh-CN"/>
        </w:rPr>
        <w:t xml:space="preserve"> on </w:t>
      </w:r>
      <w:r>
        <w:rPr>
          <w:rFonts w:ascii="Calibri" w:eastAsia="Calibri" w:hAnsi="Calibri" w:hint="eastAsia"/>
          <w:lang w:val="en-US" w:eastAsia="zh-CN"/>
        </w:rPr>
        <w:t>s</w:t>
      </w:r>
      <w:r>
        <w:rPr>
          <w:rFonts w:ascii="Calibri" w:eastAsia="Calibri" w:hAnsi="Calibri"/>
          <w:lang w:val="en-US" w:eastAsia="zh-CN"/>
        </w:rPr>
        <w:t xml:space="preserve">tress and </w:t>
      </w:r>
      <w:r>
        <w:rPr>
          <w:rFonts w:ascii="Calibri" w:eastAsia="Calibri" w:hAnsi="Calibri" w:hint="eastAsia"/>
          <w:lang w:val="en-US" w:eastAsia="zh-CN"/>
        </w:rPr>
        <w:t>t</w:t>
      </w:r>
      <w:r>
        <w:rPr>
          <w:rFonts w:ascii="Calibri" w:eastAsia="Calibri" w:hAnsi="Calibri"/>
          <w:lang w:val="en-US" w:eastAsia="zh-CN"/>
        </w:rPr>
        <w:t xml:space="preserve">rauma in VTS </w:t>
      </w:r>
      <w:r>
        <w:rPr>
          <w:rFonts w:ascii="Calibri" w:eastAsia="Calibri" w:hAnsi="Calibri" w:hint="eastAsia"/>
          <w:lang w:val="en-US" w:eastAsia="zh-CN"/>
        </w:rPr>
        <w:t>o</w:t>
      </w:r>
      <w:r>
        <w:rPr>
          <w:rFonts w:ascii="Calibri" w:eastAsia="Calibri" w:hAnsi="Calibri"/>
          <w:lang w:val="en-US" w:eastAsia="zh-CN"/>
        </w:rPr>
        <w:t>perations</w:t>
      </w:r>
      <w:r>
        <w:rPr>
          <w:rFonts w:ascii="Calibri" w:eastAsia="Calibri" w:hAnsi="Calibri" w:hint="eastAsia"/>
          <w:lang w:val="en-US" w:eastAsia="zh-CN"/>
        </w:rPr>
        <w:t>"</w:t>
      </w:r>
      <w:r>
        <w:rPr>
          <w:rFonts w:ascii="Calibri" w:eastAsia="Calibri" w:hAnsi="Calibri"/>
          <w:lang w:val="en-US" w:eastAsia="zh-CN"/>
        </w:rPr>
        <w:t xml:space="preserve"> has been included in the IALA VTS Committee Work Plan 2023-2027</w:t>
      </w:r>
      <w:r>
        <w:rPr>
          <w:rFonts w:ascii="Calibri" w:eastAsia="Calibri" w:hAnsi="Calibri" w:hint="eastAsia"/>
          <w:lang w:val="en-US" w:eastAsia="zh-CN"/>
        </w:rPr>
        <w:t>, t</w:t>
      </w:r>
      <w:r>
        <w:rPr>
          <w:rFonts w:ascii="Calibri" w:eastAsia="Calibri" w:hAnsi="Calibri"/>
          <w:lang w:val="en-US" w:eastAsia="zh-CN"/>
        </w:rPr>
        <w:t>his paper is based on the draft document Guideline for</w:t>
      </w:r>
      <w:r>
        <w:rPr>
          <w:rFonts w:ascii="Calibri" w:eastAsia="Calibri" w:hAnsi="Calibri" w:hint="eastAsia"/>
          <w:lang w:val="en-US" w:eastAsia="zh-CN"/>
        </w:rPr>
        <w:t xml:space="preserve"> D</w:t>
      </w:r>
      <w:r>
        <w:rPr>
          <w:rFonts w:ascii="Calibri" w:eastAsia="Calibri" w:hAnsi="Calibri"/>
          <w:lang w:val="en-US" w:eastAsia="zh-CN"/>
        </w:rPr>
        <w:t xml:space="preserve">ealing with Stress </w:t>
      </w:r>
      <w:r>
        <w:rPr>
          <w:rFonts w:ascii="Calibri" w:eastAsia="Calibri" w:hAnsi="Calibri" w:hint="eastAsia"/>
          <w:lang w:val="en-US" w:eastAsia="zh-CN"/>
        </w:rPr>
        <w:t>a</w:t>
      </w:r>
      <w:r>
        <w:rPr>
          <w:rFonts w:ascii="Calibri" w:eastAsia="Calibri" w:hAnsi="Calibri"/>
          <w:lang w:val="en-US" w:eastAsia="zh-CN"/>
        </w:rPr>
        <w:t xml:space="preserve">nd Trauma in VTS </w:t>
      </w:r>
      <w:r>
        <w:rPr>
          <w:rFonts w:ascii="Calibri" w:eastAsia="Calibri" w:hAnsi="Calibri" w:hint="eastAsia"/>
          <w:lang w:val="en-US" w:eastAsia="zh-CN"/>
        </w:rPr>
        <w:t>o</w:t>
      </w:r>
      <w:r>
        <w:rPr>
          <w:rFonts w:ascii="Calibri" w:eastAsia="Calibri" w:hAnsi="Calibri"/>
          <w:lang w:val="en-US" w:eastAsia="zh-CN"/>
        </w:rPr>
        <w:t>perations</w:t>
      </w:r>
      <w:r>
        <w:rPr>
          <w:rFonts w:ascii="Calibri" w:eastAsia="Calibri" w:hAnsi="Calibri" w:hint="eastAsia"/>
          <w:lang w:val="en-US" w:eastAsia="zh-CN"/>
        </w:rPr>
        <w:t xml:space="preserve"> (hereinafter referred to as "the Guideline")</w:t>
      </w:r>
      <w:r>
        <w:rPr>
          <w:rFonts w:ascii="Calibri" w:eastAsia="Calibri" w:hAnsi="Calibri"/>
          <w:lang w:val="en-US" w:eastAsia="zh-CN"/>
        </w:rPr>
        <w:t xml:space="preserve"> (VTS58-12.5.3.1 WP Task 3.1.1) released at the 58th IALA Conference</w:t>
      </w:r>
      <w:r>
        <w:rPr>
          <w:rFonts w:ascii="Calibri" w:eastAsia="Calibri" w:hAnsi="Calibri" w:hint="eastAsia"/>
          <w:lang w:val="en-US" w:eastAsia="zh-CN"/>
        </w:rPr>
        <w:t>. This paper aims to provide recommendations for modifying the Guideline.</w:t>
      </w:r>
    </w:p>
    <w:p w14:paraId="2EA21F90" w14:textId="77777777" w:rsidR="009311A5" w:rsidRDefault="00CA22CB">
      <w:pPr>
        <w:pStyle w:val="Heading2"/>
        <w:tabs>
          <w:tab w:val="clear" w:pos="567"/>
          <w:tab w:val="clear" w:pos="851"/>
          <w:tab w:val="clear" w:pos="3119"/>
          <w:tab w:val="left" w:pos="850"/>
        </w:tabs>
        <w:rPr>
          <w:rFonts w:eastAsia="Calibri"/>
          <w:b/>
          <w:lang w:eastAsia="zh-CN"/>
        </w:rPr>
      </w:pPr>
      <w:r>
        <w:rPr>
          <w:rFonts w:eastAsia="Calibri"/>
          <w:b/>
          <w:lang w:eastAsia="zh-CN"/>
        </w:rPr>
        <w:t xml:space="preserve">Purpose of the </w:t>
      </w:r>
      <w:r>
        <w:rPr>
          <w:rFonts w:eastAsia="Calibri" w:hint="eastAsia"/>
          <w:b/>
          <w:lang w:val="en-US" w:eastAsia="zh-CN"/>
        </w:rPr>
        <w:t>d</w:t>
      </w:r>
      <w:proofErr w:type="spellStart"/>
      <w:r>
        <w:rPr>
          <w:rFonts w:eastAsia="Calibri"/>
          <w:b/>
          <w:lang w:eastAsia="zh-CN"/>
        </w:rPr>
        <w:t>ocument</w:t>
      </w:r>
      <w:proofErr w:type="spellEnd"/>
    </w:p>
    <w:p w14:paraId="2EA21F91" w14:textId="77777777" w:rsidR="009311A5" w:rsidRDefault="00CA22CB">
      <w:pPr>
        <w:pStyle w:val="BodyText"/>
        <w:rPr>
          <w:rFonts w:ascii="Calibri" w:eastAsia="Calibri" w:hAnsi="Calibri"/>
          <w:lang w:val="en-US" w:eastAsia="zh-CN"/>
        </w:rPr>
      </w:pPr>
      <w:r>
        <w:rPr>
          <w:rFonts w:ascii="Calibri" w:eastAsia="Calibri" w:hAnsi="Calibri" w:hint="eastAsia"/>
          <w:lang w:val="en-US" w:eastAsia="zh-CN"/>
        </w:rPr>
        <w:t xml:space="preserve">This document aims to provide </w:t>
      </w:r>
      <w:r>
        <w:rPr>
          <w:rFonts w:ascii="Calibri" w:eastAsia="Calibri" w:hAnsi="Calibri"/>
          <w:lang w:val="en-US" w:eastAsia="zh-CN"/>
        </w:rPr>
        <w:t>references and recommendations</w:t>
      </w:r>
      <w:r>
        <w:rPr>
          <w:rFonts w:ascii="Calibri" w:eastAsia="Calibri" w:hAnsi="Calibri" w:hint="eastAsia"/>
          <w:lang w:val="en-US" w:eastAsia="zh-CN"/>
        </w:rPr>
        <w:t xml:space="preserve"> for the follow-up work of the IALA VTS Committee on Task 3.1.1.</w:t>
      </w:r>
    </w:p>
    <w:p w14:paraId="2EA21F92" w14:textId="77777777" w:rsidR="009311A5" w:rsidRDefault="00CA22CB">
      <w:pPr>
        <w:pStyle w:val="Heading2"/>
        <w:tabs>
          <w:tab w:val="clear" w:pos="567"/>
          <w:tab w:val="clear" w:pos="851"/>
          <w:tab w:val="clear" w:pos="3119"/>
          <w:tab w:val="left" w:pos="850"/>
        </w:tabs>
        <w:rPr>
          <w:rFonts w:eastAsia="Calibri"/>
          <w:b/>
          <w:lang w:val="en-US" w:eastAsia="zh-CN"/>
        </w:rPr>
      </w:pPr>
      <w:r>
        <w:rPr>
          <w:rFonts w:eastAsia="Calibri"/>
          <w:b/>
          <w:lang w:eastAsia="zh-CN"/>
        </w:rPr>
        <w:t xml:space="preserve">Related </w:t>
      </w:r>
      <w:r>
        <w:rPr>
          <w:rFonts w:eastAsia="Calibri" w:hint="eastAsia"/>
          <w:b/>
          <w:lang w:val="en-US" w:eastAsia="zh-CN"/>
        </w:rPr>
        <w:t>d</w:t>
      </w:r>
      <w:proofErr w:type="spellStart"/>
      <w:r>
        <w:rPr>
          <w:rFonts w:eastAsia="Calibri"/>
          <w:b/>
          <w:lang w:eastAsia="zh-CN"/>
        </w:rPr>
        <w:t>ocuments</w:t>
      </w:r>
      <w:proofErr w:type="spellEnd"/>
    </w:p>
    <w:p w14:paraId="2EA21F93" w14:textId="77777777" w:rsidR="009311A5" w:rsidRDefault="00CA22CB">
      <w:pPr>
        <w:pStyle w:val="BodyText"/>
        <w:rPr>
          <w:rFonts w:ascii="Calibri" w:eastAsia="Calibri" w:hAnsi="Calibri"/>
          <w:lang w:val="en-US" w:eastAsia="zh-CN"/>
        </w:rPr>
      </w:pPr>
      <w:r>
        <w:rPr>
          <w:rFonts w:ascii="Calibri" w:eastAsia="Calibri" w:hAnsi="Calibri" w:hint="eastAsia"/>
          <w:lang w:val="en-US" w:eastAsia="zh-CN"/>
        </w:rPr>
        <w:t>VTS56-6</w:t>
      </w:r>
      <w:r>
        <w:rPr>
          <w:rFonts w:ascii="Calibri" w:eastAsia="Calibri" w:hAnsi="Calibri"/>
          <w:lang w:val="en-US" w:eastAsia="zh-CN"/>
        </w:rPr>
        <w:t>.1.1 VTS Task Plan 2023-2027 - Dealing with Stress</w:t>
      </w:r>
    </w:p>
    <w:p w14:paraId="2EA21F94" w14:textId="77777777" w:rsidR="009311A5" w:rsidRDefault="00CA22CB">
      <w:pPr>
        <w:pStyle w:val="BodyText"/>
        <w:rPr>
          <w:rFonts w:ascii="Calibri" w:eastAsia="Calibri" w:hAnsi="Calibri"/>
          <w:lang w:val="en-US" w:eastAsia="zh-CN"/>
        </w:rPr>
      </w:pPr>
      <w:r>
        <w:rPr>
          <w:rFonts w:ascii="Calibri" w:eastAsia="Calibri" w:hAnsi="Calibri" w:hint="eastAsia"/>
          <w:lang w:val="en-US" w:eastAsia="zh-CN"/>
        </w:rPr>
        <w:t>VTS58-13.1 Report of VTS58</w:t>
      </w:r>
    </w:p>
    <w:p w14:paraId="2EA21F95" w14:textId="77777777" w:rsidR="009311A5" w:rsidRDefault="00CA22CB">
      <w:pPr>
        <w:pStyle w:val="BodyText"/>
        <w:rPr>
          <w:rFonts w:ascii="Calibri" w:eastAsia="Calibri" w:hAnsi="Calibri"/>
          <w:lang w:val="en-US" w:eastAsia="zh-CN"/>
        </w:rPr>
      </w:pPr>
      <w:r>
        <w:rPr>
          <w:rFonts w:ascii="Calibri" w:eastAsia="Calibri" w:hAnsi="Calibri" w:hint="eastAsia"/>
          <w:lang w:val="en-US" w:eastAsia="zh-CN"/>
        </w:rPr>
        <w:t>VTS58-12.5.3.1 WP Task 3.1.1-Guideline for dealing with Stress and Trauma in VTS operations</w:t>
      </w:r>
    </w:p>
    <w:p w14:paraId="2EA21F96" w14:textId="77777777" w:rsidR="009311A5" w:rsidRDefault="00CA22CB">
      <w:pPr>
        <w:pStyle w:val="BodyText"/>
        <w:rPr>
          <w:rFonts w:ascii="Calibri" w:eastAsia="Calibri" w:hAnsi="Calibri"/>
          <w:lang w:val="en-US" w:eastAsia="zh-CN"/>
        </w:rPr>
      </w:pPr>
      <w:r>
        <w:rPr>
          <w:rFonts w:ascii="Calibri" w:eastAsia="Calibri" w:hAnsi="Calibri" w:hint="eastAsia"/>
          <w:lang w:val="en-US" w:eastAsia="zh-CN"/>
        </w:rPr>
        <w:t xml:space="preserve">G1171 -Human Factors and Ergonomics in VTS Edition 1.1 </w:t>
      </w:r>
    </w:p>
    <w:p w14:paraId="2EA21F97" w14:textId="77777777" w:rsidR="009311A5" w:rsidRDefault="00CA22CB">
      <w:pPr>
        <w:pStyle w:val="BodyText"/>
        <w:rPr>
          <w:rFonts w:ascii="Calibri" w:eastAsia="Calibri" w:hAnsi="Calibri"/>
          <w:lang w:val="en-US" w:eastAsia="zh-CN"/>
        </w:rPr>
      </w:pPr>
      <w:r>
        <w:rPr>
          <w:rFonts w:ascii="Calibri" w:eastAsia="Calibri" w:hAnsi="Calibri" w:hint="eastAsia"/>
          <w:lang w:val="en-US" w:eastAsia="zh-CN"/>
        </w:rPr>
        <w:t>G1176 -How to Promote Safety Culture in VTS</w:t>
      </w:r>
    </w:p>
    <w:p w14:paraId="2EA21F98" w14:textId="77777777" w:rsidR="009311A5" w:rsidRDefault="00CA22CB">
      <w:pPr>
        <w:pStyle w:val="Heading1"/>
        <w:rPr>
          <w:rFonts w:eastAsia="Calibri"/>
          <w:lang w:val="en-US" w:eastAsia="zh-CN"/>
        </w:rPr>
      </w:pPr>
      <w:r>
        <w:rPr>
          <w:rFonts w:eastAsia="Calibri"/>
          <w:lang w:eastAsia="zh-CN"/>
        </w:rPr>
        <w:lastRenderedPageBreak/>
        <w:t>BACKGROUND</w:t>
      </w:r>
    </w:p>
    <w:p w14:paraId="2EA21F99" w14:textId="77777777" w:rsidR="009311A5" w:rsidRDefault="00CA22CB">
      <w:pPr>
        <w:pStyle w:val="BodyText"/>
        <w:rPr>
          <w:rFonts w:ascii="Calibri" w:eastAsia="Calibri" w:hAnsi="Calibri"/>
          <w:lang w:val="en-US" w:eastAsia="zh-CN"/>
        </w:rPr>
      </w:pPr>
      <w:r>
        <w:rPr>
          <w:rFonts w:ascii="Calibri" w:eastAsia="Calibri" w:hAnsi="Calibri"/>
          <w:lang w:val="en-US" w:eastAsia="zh-CN"/>
        </w:rPr>
        <w:t>Regarding Task 3.1.1—Guidelines</w:t>
      </w:r>
      <w:r>
        <w:rPr>
          <w:rFonts w:ascii="Calibri" w:eastAsia="Calibri" w:hAnsi="Calibri" w:hint="eastAsia"/>
          <w:lang w:val="en-US" w:eastAsia="zh-CN"/>
        </w:rPr>
        <w:t xml:space="preserve"> for d</w:t>
      </w:r>
      <w:r>
        <w:rPr>
          <w:rFonts w:ascii="Calibri" w:eastAsia="Calibri" w:hAnsi="Calibri"/>
          <w:lang w:val="en-US" w:eastAsia="zh-CN"/>
        </w:rPr>
        <w:t xml:space="preserve">ealing with Stress </w:t>
      </w:r>
      <w:r>
        <w:rPr>
          <w:rFonts w:ascii="Calibri" w:eastAsia="Calibri" w:hAnsi="Calibri" w:hint="eastAsia"/>
          <w:lang w:val="en-US" w:eastAsia="zh-CN"/>
        </w:rPr>
        <w:t>a</w:t>
      </w:r>
      <w:r>
        <w:rPr>
          <w:rFonts w:ascii="Calibri" w:eastAsia="Calibri" w:hAnsi="Calibri"/>
          <w:lang w:val="en-US" w:eastAsia="zh-CN"/>
        </w:rPr>
        <w:t xml:space="preserve">nd Trauma in VTS </w:t>
      </w:r>
      <w:r>
        <w:rPr>
          <w:rFonts w:ascii="Calibri" w:eastAsia="Calibri" w:hAnsi="Calibri" w:hint="eastAsia"/>
          <w:lang w:val="en-US" w:eastAsia="zh-CN"/>
        </w:rPr>
        <w:t>o</w:t>
      </w:r>
      <w:r>
        <w:rPr>
          <w:rFonts w:ascii="Calibri" w:eastAsia="Calibri" w:hAnsi="Calibri"/>
          <w:lang w:val="en-US" w:eastAsia="zh-CN"/>
        </w:rPr>
        <w:t xml:space="preserve">perations, China MSA has placed great emphasis on the work plan and related progress. </w:t>
      </w:r>
      <w:r>
        <w:rPr>
          <w:rFonts w:ascii="Calibri" w:eastAsia="Calibri" w:hAnsi="Calibri" w:hint="eastAsia"/>
          <w:lang w:val="en-US" w:eastAsia="zh-CN"/>
        </w:rPr>
        <w:t xml:space="preserve">Drawing </w:t>
      </w:r>
      <w:r>
        <w:rPr>
          <w:rFonts w:ascii="Calibri" w:eastAsia="Calibri" w:hAnsi="Calibri"/>
          <w:lang w:val="en-US" w:eastAsia="zh-CN"/>
        </w:rPr>
        <w:t xml:space="preserve">on </w:t>
      </w:r>
      <w:r>
        <w:rPr>
          <w:rFonts w:ascii="Calibri" w:eastAsia="Calibri" w:hAnsi="Calibri" w:hint="eastAsia"/>
          <w:lang w:val="en-US" w:eastAsia="zh-CN"/>
        </w:rPr>
        <w:t>China's</w:t>
      </w:r>
      <w:r>
        <w:rPr>
          <w:rFonts w:ascii="Calibri" w:eastAsia="Calibri" w:hAnsi="Calibri"/>
          <w:lang w:val="en-US" w:eastAsia="zh-CN"/>
        </w:rPr>
        <w:t xml:space="preserve"> practical experience in psychological training for VTS personnel and recommendations provided by VTS staff with backgrounds in psychology, relevant proposals have been formulated and submitted to the </w:t>
      </w:r>
      <w:r>
        <w:rPr>
          <w:rFonts w:ascii="Calibri" w:eastAsia="Calibri" w:hAnsi="Calibri" w:hint="eastAsia"/>
          <w:lang w:val="en-US" w:eastAsia="zh-CN"/>
        </w:rPr>
        <w:t>fifty-seventh</w:t>
      </w:r>
      <w:r>
        <w:rPr>
          <w:rFonts w:ascii="Calibri" w:eastAsia="Calibri" w:hAnsi="Calibri"/>
          <w:lang w:val="en-US" w:eastAsia="zh-CN"/>
        </w:rPr>
        <w:t xml:space="preserve"> and </w:t>
      </w:r>
      <w:r>
        <w:rPr>
          <w:rFonts w:ascii="Calibri" w:eastAsia="Calibri" w:hAnsi="Calibri" w:hint="eastAsia"/>
          <w:lang w:val="en-US" w:eastAsia="zh-CN"/>
        </w:rPr>
        <w:t>fifty-eighth sessions of the</w:t>
      </w:r>
      <w:r>
        <w:rPr>
          <w:rFonts w:ascii="Calibri" w:eastAsia="Calibri" w:hAnsi="Calibri"/>
          <w:lang w:val="en-US" w:eastAsia="zh-CN"/>
        </w:rPr>
        <w:t xml:space="preserve"> VTS </w:t>
      </w:r>
      <w:r>
        <w:rPr>
          <w:rFonts w:ascii="Calibri" w:eastAsia="Calibri" w:hAnsi="Calibri" w:hint="eastAsia"/>
          <w:lang w:val="en-US" w:eastAsia="zh-CN"/>
        </w:rPr>
        <w:t>Committee</w:t>
      </w:r>
      <w:r>
        <w:rPr>
          <w:rFonts w:ascii="Calibri" w:eastAsia="Calibri" w:hAnsi="Calibri"/>
          <w:lang w:val="en-US" w:eastAsia="zh-CN"/>
        </w:rPr>
        <w:t>.</w:t>
      </w:r>
    </w:p>
    <w:p w14:paraId="2EA21F9A" w14:textId="77777777" w:rsidR="009311A5" w:rsidRDefault="00CA22CB">
      <w:pPr>
        <w:pStyle w:val="BodyText"/>
        <w:rPr>
          <w:rFonts w:ascii="Calibri" w:eastAsia="Calibri" w:hAnsi="Calibri"/>
          <w:lang w:val="en-US" w:eastAsia="zh-CN"/>
        </w:rPr>
      </w:pPr>
      <w:r>
        <w:rPr>
          <w:rFonts w:ascii="Calibri" w:eastAsia="Calibri" w:hAnsi="Calibri" w:hint="eastAsia"/>
          <w:lang w:val="en-US" w:eastAsia="zh-CN"/>
        </w:rPr>
        <w:t>On VTS 58, the IALA VTS Working Group discussed and revised the Guidelines, with significant progress made on Part A. It is noted that the Working Group has recognized the earlier contributions of China, and some of the suggestions have been incorporated. S</w:t>
      </w:r>
      <w:r>
        <w:rPr>
          <w:rFonts w:ascii="Calibri" w:eastAsia="Calibri" w:hAnsi="Calibri"/>
          <w:lang w:val="en-US" w:eastAsia="zh-CN"/>
        </w:rPr>
        <w:t>incere appreciation</w:t>
      </w:r>
      <w:r>
        <w:rPr>
          <w:rFonts w:ascii="Calibri" w:eastAsia="Calibri" w:hAnsi="Calibri" w:hint="eastAsia"/>
          <w:lang w:val="en-US" w:eastAsia="zh-CN"/>
        </w:rPr>
        <w:t xml:space="preserve"> is expressed for</w:t>
      </w:r>
      <w:r>
        <w:rPr>
          <w:rFonts w:ascii="Calibri" w:eastAsia="Calibri" w:hAnsi="Calibri"/>
          <w:lang w:val="en-US" w:eastAsia="zh-CN"/>
        </w:rPr>
        <w:t xml:space="preserve"> the Working </w:t>
      </w:r>
      <w:r>
        <w:rPr>
          <w:rFonts w:ascii="Calibri" w:eastAsia="Calibri" w:hAnsi="Calibri" w:hint="eastAsia"/>
          <w:lang w:val="en-US" w:eastAsia="zh-CN"/>
        </w:rPr>
        <w:t>Group's</w:t>
      </w:r>
      <w:r>
        <w:rPr>
          <w:rFonts w:ascii="Calibri" w:eastAsia="Calibri" w:hAnsi="Calibri"/>
          <w:lang w:val="en-US" w:eastAsia="zh-CN"/>
        </w:rPr>
        <w:t xml:space="preserve"> </w:t>
      </w:r>
      <w:r>
        <w:rPr>
          <w:rFonts w:ascii="Calibri" w:eastAsia="Calibri" w:hAnsi="Calibri" w:hint="eastAsia"/>
          <w:lang w:val="en-US" w:eastAsia="zh-CN"/>
        </w:rPr>
        <w:t>recognition. The submitter endorses the</w:t>
      </w:r>
      <w:r>
        <w:rPr>
          <w:rFonts w:ascii="Calibri" w:eastAsia="Calibri" w:hAnsi="Calibri"/>
          <w:lang w:val="en-US" w:eastAsia="zh-CN"/>
        </w:rPr>
        <w:t xml:space="preserve"> Working </w:t>
      </w:r>
      <w:r>
        <w:rPr>
          <w:rFonts w:ascii="Calibri" w:eastAsia="Calibri" w:hAnsi="Calibri" w:hint="eastAsia"/>
          <w:lang w:val="en-US" w:eastAsia="zh-CN"/>
        </w:rPr>
        <w:t xml:space="preserve">Group's </w:t>
      </w:r>
      <w:r>
        <w:rPr>
          <w:rFonts w:ascii="Calibri" w:eastAsia="Calibri" w:hAnsi="Calibri"/>
          <w:lang w:val="en-US" w:eastAsia="zh-CN"/>
        </w:rPr>
        <w:t xml:space="preserve">views on this initiative </w:t>
      </w:r>
      <w:r>
        <w:rPr>
          <w:rFonts w:ascii="Calibri" w:eastAsia="Calibri" w:hAnsi="Calibri" w:hint="eastAsia"/>
          <w:lang w:val="en-US" w:eastAsia="zh-CN"/>
        </w:rPr>
        <w:t>and will continue</w:t>
      </w:r>
      <w:r>
        <w:rPr>
          <w:rFonts w:ascii="Calibri" w:eastAsia="Calibri" w:hAnsi="Calibri"/>
          <w:lang w:val="en-US" w:eastAsia="zh-CN"/>
        </w:rPr>
        <w:t xml:space="preserve"> to provide recommendations for </w:t>
      </w:r>
      <w:r>
        <w:rPr>
          <w:rFonts w:ascii="Calibri" w:eastAsia="Calibri" w:hAnsi="Calibri" w:hint="eastAsia"/>
          <w:lang w:val="en-US" w:eastAsia="zh-CN"/>
        </w:rPr>
        <w:t>modifying</w:t>
      </w:r>
      <w:r>
        <w:rPr>
          <w:rFonts w:ascii="Calibri" w:eastAsia="Calibri" w:hAnsi="Calibri"/>
          <w:lang w:val="en-US" w:eastAsia="zh-CN"/>
        </w:rPr>
        <w:t xml:space="preserve"> the Guideline</w:t>
      </w:r>
      <w:r>
        <w:rPr>
          <w:rFonts w:ascii="Calibri" w:eastAsia="Calibri" w:hAnsi="Calibri" w:hint="eastAsia"/>
          <w:lang w:val="en-US" w:eastAsia="zh-CN"/>
        </w:rPr>
        <w:t>.</w:t>
      </w:r>
    </w:p>
    <w:p w14:paraId="2EA21F9B" w14:textId="77777777" w:rsidR="009311A5" w:rsidRDefault="00CA22CB">
      <w:pPr>
        <w:pStyle w:val="Heading1"/>
        <w:rPr>
          <w:rFonts w:eastAsia="Calibri"/>
          <w:lang w:val="en-US" w:eastAsia="zh-CN"/>
        </w:rPr>
      </w:pPr>
      <w:r>
        <w:rPr>
          <w:rFonts w:eastAsia="Calibri" w:hint="eastAsia"/>
          <w:lang w:val="en-US" w:eastAsia="zh-CN"/>
        </w:rPr>
        <w:t>Discussion</w:t>
      </w:r>
    </w:p>
    <w:p w14:paraId="2EA21F9C" w14:textId="77777777" w:rsidR="009311A5" w:rsidRDefault="00CA22CB">
      <w:pPr>
        <w:pStyle w:val="Heading2"/>
        <w:tabs>
          <w:tab w:val="clear" w:pos="567"/>
          <w:tab w:val="clear" w:pos="851"/>
          <w:tab w:val="clear" w:pos="3119"/>
          <w:tab w:val="left" w:pos="850"/>
        </w:tabs>
        <w:rPr>
          <w:rFonts w:eastAsia="Calibri"/>
          <w:b/>
          <w:lang w:val="en-US" w:eastAsia="zh-CN"/>
        </w:rPr>
      </w:pPr>
      <w:r>
        <w:rPr>
          <w:rFonts w:eastAsia="Calibri" w:hint="eastAsia"/>
          <w:b/>
          <w:lang w:val="en-US" w:eastAsia="zh-CN"/>
        </w:rPr>
        <w:t>Recommendations on the title of the guideline</w:t>
      </w:r>
    </w:p>
    <w:p w14:paraId="2EA21F9D" w14:textId="77777777" w:rsidR="009311A5" w:rsidRDefault="00CA22CB">
      <w:pPr>
        <w:pStyle w:val="BodyText"/>
        <w:rPr>
          <w:rFonts w:ascii="Calibri" w:eastAsia="Calibri" w:hAnsi="Calibri"/>
          <w:lang w:val="en-US" w:eastAsia="zh-CN"/>
        </w:rPr>
      </w:pPr>
      <w:r>
        <w:rPr>
          <w:rFonts w:ascii="Calibri" w:eastAsia="Calibri" w:hAnsi="Calibri" w:hint="eastAsia"/>
          <w:lang w:val="en-US" w:eastAsia="zh-CN"/>
        </w:rPr>
        <w:t>Regarding the current draft version (VTS58-12.5.3.1 WP Task 3.1.1-Guideline for dealing with Stress and Trauma in VTS operations, all comments below are based on this document), it is noted that the Working Group intends to modify the title of the Guideline. Based on the current draft content, it is recommended to adopt the title "Guidance on VTS Personnel Mental Health Management". The reasons are as follows:</w:t>
      </w:r>
    </w:p>
    <w:p w14:paraId="2EA21F9E" w14:textId="77777777" w:rsidR="009311A5" w:rsidRDefault="00CA22CB">
      <w:pPr>
        <w:pStyle w:val="BodyText"/>
        <w:rPr>
          <w:rFonts w:ascii="Calibri" w:eastAsia="Calibri" w:hAnsi="Calibri"/>
          <w:lang w:val="en-US" w:eastAsia="zh-CN"/>
        </w:rPr>
      </w:pPr>
      <w:r>
        <w:rPr>
          <w:rFonts w:ascii="Calibri" w:eastAsia="Calibri" w:hAnsi="Calibri" w:hint="eastAsia"/>
          <w:lang w:val="en-US" w:eastAsia="zh-CN"/>
        </w:rPr>
        <w:t xml:space="preserve">Clarity in defining the target group: The recommended term "VTS </w:t>
      </w:r>
      <w:r>
        <w:rPr>
          <w:rFonts w:ascii="Calibri" w:eastAsia="Calibri" w:hAnsi="Calibri"/>
          <w:lang w:val="en-US" w:eastAsia="zh-CN"/>
        </w:rPr>
        <w:t>operators</w:t>
      </w:r>
      <w:r>
        <w:rPr>
          <w:rFonts w:ascii="Calibri" w:eastAsia="Calibri" w:hAnsi="Calibri" w:hint="eastAsia"/>
          <w:lang w:val="en-US" w:eastAsia="zh-CN"/>
        </w:rPr>
        <w:t>" clearly defines the target audience as all staff working in VTS centers. This avoids the potential ambiguity that may arise from the broader term "VTS operations" and provides more comprehensive coverage than "VTS on-duty staff" (including management, training, and other roles).</w:t>
      </w:r>
    </w:p>
    <w:p w14:paraId="2EA21F9F" w14:textId="77777777" w:rsidR="009311A5" w:rsidRDefault="00CA22CB">
      <w:pPr>
        <w:pStyle w:val="BodyText"/>
        <w:rPr>
          <w:rFonts w:ascii="Calibri" w:eastAsia="Calibri" w:hAnsi="Calibri"/>
          <w:lang w:val="en-US" w:eastAsia="zh-CN"/>
        </w:rPr>
      </w:pPr>
      <w:r>
        <w:rPr>
          <w:rFonts w:ascii="Calibri" w:eastAsia="Calibri" w:hAnsi="Calibri"/>
          <w:lang w:val="en-US" w:eastAsia="zh-CN"/>
        </w:rPr>
        <w:t>Comprehensive in scope:</w:t>
      </w:r>
      <w:r>
        <w:rPr>
          <w:rFonts w:ascii="Calibri" w:eastAsia="Calibri" w:hAnsi="Calibri" w:hint="eastAsia"/>
          <w:lang w:val="en-US" w:eastAsia="zh-CN"/>
        </w:rPr>
        <w:t> Compared with "D</w:t>
      </w:r>
      <w:r>
        <w:rPr>
          <w:rFonts w:ascii="Calibri" w:eastAsia="Calibri" w:hAnsi="Calibri"/>
          <w:lang w:val="en-US" w:eastAsia="zh-CN"/>
        </w:rPr>
        <w:t>ealing with Stress and Trauma</w:t>
      </w:r>
      <w:r>
        <w:rPr>
          <w:rFonts w:ascii="Calibri" w:eastAsia="Calibri" w:hAnsi="Calibri" w:hint="eastAsia"/>
          <w:lang w:val="en-US" w:eastAsia="zh-CN"/>
        </w:rPr>
        <w:t xml:space="preserve">" in the original draft title, "Mental Health Management" is more systematic. It shifts the focus from a passive "coping with stress and trauma" to a proactive and systematic approach </w:t>
      </w:r>
      <w:proofErr w:type="gramStart"/>
      <w:r>
        <w:rPr>
          <w:rFonts w:ascii="Calibri" w:eastAsia="Calibri" w:hAnsi="Calibri" w:hint="eastAsia"/>
          <w:lang w:val="en-US" w:eastAsia="zh-CN"/>
        </w:rPr>
        <w:t>of</w:t>
      </w:r>
      <w:proofErr w:type="gramEnd"/>
      <w:r>
        <w:rPr>
          <w:rFonts w:ascii="Calibri" w:eastAsia="Calibri" w:hAnsi="Calibri" w:hint="eastAsia"/>
          <w:lang w:val="en-US" w:eastAsia="zh-CN"/>
        </w:rPr>
        <w:t xml:space="preserve"> "mental health management." This encompasses the entire process of prevention, identification, intervention, support, and </w:t>
      </w:r>
      <w:proofErr w:type="gramStart"/>
      <w:r>
        <w:rPr>
          <w:rFonts w:ascii="Calibri" w:eastAsia="Calibri" w:hAnsi="Calibri" w:hint="eastAsia"/>
          <w:lang w:val="en-US" w:eastAsia="zh-CN"/>
        </w:rPr>
        <w:t>recovery—</w:t>
      </w:r>
      <w:proofErr w:type="gramEnd"/>
      <w:r>
        <w:rPr>
          <w:rFonts w:ascii="Calibri" w:eastAsia="Calibri" w:hAnsi="Calibri" w:hint="eastAsia"/>
          <w:lang w:val="en-US" w:eastAsia="zh-CN"/>
        </w:rPr>
        <w:t xml:space="preserve">not </w:t>
      </w:r>
      <w:proofErr w:type="gramStart"/>
      <w:r>
        <w:rPr>
          <w:rFonts w:ascii="Calibri" w:eastAsia="Calibri" w:hAnsi="Calibri" w:hint="eastAsia"/>
          <w:lang w:val="en-US" w:eastAsia="zh-CN"/>
        </w:rPr>
        <w:t>only</w:t>
      </w:r>
      <w:proofErr w:type="gramEnd"/>
      <w:r>
        <w:rPr>
          <w:rFonts w:ascii="Calibri" w:eastAsia="Calibri" w:hAnsi="Calibri" w:hint="eastAsia"/>
          <w:lang w:val="en-US" w:eastAsia="zh-CN"/>
        </w:rPr>
        <w:t xml:space="preserve"> addressing issues after they arise but </w:t>
      </w:r>
      <w:proofErr w:type="gramStart"/>
      <w:r>
        <w:rPr>
          <w:rFonts w:ascii="Calibri" w:eastAsia="Calibri" w:hAnsi="Calibri" w:hint="eastAsia"/>
          <w:lang w:val="en-US" w:eastAsia="zh-CN"/>
        </w:rPr>
        <w:t>also</w:t>
      </w:r>
      <w:proofErr w:type="gramEnd"/>
      <w:r>
        <w:rPr>
          <w:rFonts w:ascii="Calibri" w:eastAsia="Calibri" w:hAnsi="Calibri" w:hint="eastAsia"/>
          <w:lang w:val="en-US" w:eastAsia="zh-CN"/>
        </w:rPr>
        <w:t xml:space="preserve"> emphasizing the creation of a positive psychological environment and the establishment of a support system.</w:t>
      </w:r>
    </w:p>
    <w:p w14:paraId="2EA21FA0" w14:textId="77777777" w:rsidR="009311A5" w:rsidRDefault="00CA22CB">
      <w:pPr>
        <w:pStyle w:val="BodyText"/>
        <w:rPr>
          <w:rFonts w:ascii="Calibri" w:eastAsia="Calibri" w:hAnsi="Calibri"/>
          <w:lang w:val="en-US" w:eastAsia="zh-CN"/>
        </w:rPr>
      </w:pPr>
      <w:r>
        <w:rPr>
          <w:rFonts w:ascii="Calibri" w:eastAsia="Calibri" w:hAnsi="Calibri" w:hint="eastAsia"/>
          <w:lang w:val="en-US" w:eastAsia="zh-CN"/>
        </w:rPr>
        <w:t>From "symptom</w:t>
      </w:r>
      <w:r>
        <w:rPr>
          <w:rFonts w:ascii="Calibri" w:eastAsia="Calibri" w:hAnsi="Calibri"/>
          <w:lang w:val="en-US" w:eastAsia="zh-CN"/>
        </w:rPr>
        <w:t xml:space="preserve"> response</w:t>
      </w:r>
      <w:r>
        <w:rPr>
          <w:rFonts w:ascii="Calibri" w:eastAsia="Calibri" w:hAnsi="Calibri" w:hint="eastAsia"/>
          <w:lang w:val="en-US" w:eastAsia="zh-CN"/>
        </w:rPr>
        <w:t xml:space="preserve">" to "pursue a healthy state": It highlights the </w:t>
      </w:r>
      <w:proofErr w:type="gramStart"/>
      <w:r>
        <w:rPr>
          <w:rFonts w:ascii="Calibri" w:eastAsia="Calibri" w:hAnsi="Calibri"/>
          <w:lang w:val="en-US" w:eastAsia="zh-CN"/>
        </w:rPr>
        <w:t>ultimate goal</w:t>
      </w:r>
      <w:proofErr w:type="gramEnd"/>
      <w:r>
        <w:rPr>
          <w:rFonts w:ascii="Calibri" w:eastAsia="Calibri" w:hAnsi="Calibri" w:hint="eastAsia"/>
          <w:lang w:val="en-US" w:eastAsia="zh-CN"/>
        </w:rPr>
        <w:t xml:space="preserve"> of sustaining and advancing a positive mental health status, rather than </w:t>
      </w:r>
      <w:r>
        <w:rPr>
          <w:rFonts w:ascii="Calibri" w:eastAsia="Calibri" w:hAnsi="Calibri"/>
          <w:lang w:val="en-US" w:eastAsia="zh-CN"/>
        </w:rPr>
        <w:t>merely</w:t>
      </w:r>
      <w:r>
        <w:rPr>
          <w:rFonts w:ascii="Calibri" w:eastAsia="Calibri" w:hAnsi="Calibri" w:hint="eastAsia"/>
          <w:lang w:val="en-US" w:eastAsia="zh-CN"/>
        </w:rPr>
        <w:t xml:space="preserve"> </w:t>
      </w:r>
      <w:r>
        <w:rPr>
          <w:rFonts w:ascii="Calibri" w:eastAsia="Calibri" w:hAnsi="Calibri"/>
          <w:lang w:val="en-US" w:eastAsia="zh-CN"/>
        </w:rPr>
        <w:t>addressing the two specific issues of stress and trauma</w:t>
      </w:r>
      <w:r>
        <w:rPr>
          <w:rFonts w:ascii="Calibri" w:eastAsia="Calibri" w:hAnsi="Calibri" w:hint="eastAsia"/>
          <w:lang w:val="en-US" w:eastAsia="zh-CN"/>
        </w:rPr>
        <w:t xml:space="preserve">. This elevates the Guideline's positioning, </w:t>
      </w:r>
      <w:r>
        <w:rPr>
          <w:rFonts w:ascii="Calibri" w:eastAsia="Calibri" w:hAnsi="Calibri"/>
          <w:lang w:val="en-US" w:eastAsia="zh-CN"/>
        </w:rPr>
        <w:t>making it</w:t>
      </w:r>
      <w:r>
        <w:rPr>
          <w:rFonts w:ascii="Calibri" w:eastAsia="Calibri" w:hAnsi="Calibri" w:hint="eastAsia"/>
          <w:lang w:val="en-US" w:eastAsia="zh-CN"/>
        </w:rPr>
        <w:t xml:space="preserve"> a document for enhancing overall well-being and professional effectiveness, rather than merely serving as a guide for crisis management.</w:t>
      </w:r>
    </w:p>
    <w:p w14:paraId="2EA21FA1" w14:textId="77777777" w:rsidR="009311A5" w:rsidRDefault="00CA22CB">
      <w:pPr>
        <w:pStyle w:val="Heading2"/>
        <w:tabs>
          <w:tab w:val="clear" w:pos="567"/>
          <w:tab w:val="clear" w:pos="851"/>
          <w:tab w:val="clear" w:pos="3119"/>
          <w:tab w:val="left" w:pos="850"/>
        </w:tabs>
        <w:rPr>
          <w:rFonts w:eastAsia="Calibri"/>
          <w:b/>
          <w:lang w:val="en-US" w:eastAsia="zh-CN"/>
        </w:rPr>
      </w:pPr>
      <w:r>
        <w:rPr>
          <w:rFonts w:eastAsia="Calibri" w:hint="eastAsia"/>
          <w:b/>
          <w:lang w:val="en-US" w:eastAsia="zh-CN"/>
        </w:rPr>
        <w:t>Recommendations on Part A – Influencing factors of stress and trauma</w:t>
      </w:r>
    </w:p>
    <w:p w14:paraId="2EA21FA2" w14:textId="77777777" w:rsidR="009311A5" w:rsidRDefault="00CA22CB">
      <w:pPr>
        <w:pStyle w:val="BodyText"/>
        <w:rPr>
          <w:rFonts w:ascii="Calibri" w:eastAsia="Calibri" w:hAnsi="Calibri"/>
          <w:lang w:val="en-US" w:eastAsia="zh-CN"/>
        </w:rPr>
      </w:pPr>
      <w:r>
        <w:rPr>
          <w:rFonts w:ascii="Calibri" w:eastAsia="Calibri" w:hAnsi="Calibri" w:hint="eastAsia"/>
          <w:lang w:val="en-US" w:eastAsia="zh-CN"/>
        </w:rPr>
        <w:t>Currently, Part A of Chapter 4 of the Draft Guideline mainly describes the general factors influencing stress and trauma. In this part, the following references and suggestions are provided:</w:t>
      </w:r>
    </w:p>
    <w:p w14:paraId="2EA21FA3" w14:textId="77777777" w:rsidR="009311A5" w:rsidRDefault="00CA22CB">
      <w:pPr>
        <w:pStyle w:val="Heading3"/>
        <w:rPr>
          <w:rFonts w:ascii="Calibri" w:eastAsia="Calibri" w:hAnsi="Calibri"/>
          <w:color w:val="0070C0"/>
          <w:szCs w:val="22"/>
          <w:lang w:val="en-US" w:eastAsia="zh-CN"/>
        </w:rPr>
      </w:pPr>
      <w:r>
        <w:rPr>
          <w:rFonts w:ascii="Calibri" w:eastAsia="Calibri" w:hAnsi="Calibri" w:hint="eastAsia"/>
          <w:color w:val="4F81BD" w:themeColor="accent1"/>
          <w:lang w:val="en-US" w:eastAsia="zh-CN"/>
        </w:rPr>
        <w:lastRenderedPageBreak/>
        <w:t xml:space="preserve">Classification and </w:t>
      </w:r>
      <w:r>
        <w:rPr>
          <w:rFonts w:ascii="Calibri" w:eastAsia="Calibri" w:hAnsi="Calibri"/>
          <w:color w:val="4F81BD" w:themeColor="accent1"/>
          <w:lang w:val="en-US" w:eastAsia="zh-CN"/>
        </w:rPr>
        <w:t>levels</w:t>
      </w:r>
      <w:r>
        <w:rPr>
          <w:rFonts w:ascii="Calibri" w:eastAsia="Calibri" w:hAnsi="Calibri" w:hint="eastAsia"/>
          <w:color w:val="4F81BD" w:themeColor="accent1"/>
          <w:lang w:val="en-US" w:eastAsia="zh-CN"/>
        </w:rPr>
        <w:t xml:space="preserve"> of stress</w:t>
      </w:r>
      <w:r>
        <w:rPr>
          <w:rFonts w:ascii="Calibri" w:eastAsia="Calibri" w:hAnsi="Calibri" w:hint="eastAsia"/>
          <w:color w:val="0070C0"/>
          <w:szCs w:val="22"/>
          <w:lang w:val="en-US" w:eastAsia="zh-CN"/>
        </w:rPr>
        <w:tab/>
      </w:r>
    </w:p>
    <w:p w14:paraId="2EA21FA4" w14:textId="77777777" w:rsidR="009311A5" w:rsidRDefault="00CA22CB">
      <w:pPr>
        <w:pStyle w:val="BodyText"/>
        <w:tabs>
          <w:tab w:val="left" w:pos="1320"/>
        </w:tabs>
        <w:rPr>
          <w:rFonts w:ascii="Calibri" w:eastAsia="Calibri" w:hAnsi="Calibri"/>
          <w:lang w:val="en-US" w:eastAsia="zh-CN"/>
        </w:rPr>
      </w:pPr>
      <w:r>
        <w:rPr>
          <w:rFonts w:ascii="Calibri" w:eastAsia="Calibri" w:hAnsi="Calibri" w:hint="eastAsia"/>
          <w:lang w:val="en-US" w:eastAsia="zh-CN"/>
        </w:rPr>
        <w:t xml:space="preserve">In Section 4.1.2 "Different Levels of Stress", the current classification of "stress levels" suffers from mixed dimensions and a lack of quantitative intensity assessment.  In fact, the concept of "stress levels" should be based on a quantitative evaluation of stress intensity, degree of impact, or the level of impairment to individual functioning, </w:t>
      </w:r>
      <w:proofErr w:type="gramStart"/>
      <w:r>
        <w:rPr>
          <w:rFonts w:ascii="Calibri" w:eastAsia="Calibri" w:hAnsi="Calibri" w:hint="eastAsia"/>
          <w:lang w:val="en-US" w:eastAsia="zh-CN"/>
        </w:rPr>
        <w:t>in order to</w:t>
      </w:r>
      <w:proofErr w:type="gramEnd"/>
      <w:r>
        <w:rPr>
          <w:rFonts w:ascii="Calibri" w:eastAsia="Calibri" w:hAnsi="Calibri" w:hint="eastAsia"/>
          <w:lang w:val="en-US" w:eastAsia="zh-CN"/>
        </w:rPr>
        <w:t xml:space="preserve"> address the core question: how severe is </w:t>
      </w:r>
      <w:proofErr w:type="gramStart"/>
      <w:r>
        <w:rPr>
          <w:rFonts w:ascii="Calibri" w:eastAsia="Calibri" w:hAnsi="Calibri" w:hint="eastAsia"/>
          <w:lang w:val="en-US" w:eastAsia="zh-CN"/>
        </w:rPr>
        <w:t>the stress</w:t>
      </w:r>
      <w:proofErr w:type="gramEnd"/>
      <w:r>
        <w:rPr>
          <w:rFonts w:ascii="Calibri" w:eastAsia="Calibri" w:hAnsi="Calibri" w:hint="eastAsia"/>
          <w:lang w:val="en-US" w:eastAsia="zh-CN"/>
        </w:rPr>
        <w:t xml:space="preserve">?  However, the current description in the Guidelines mixes the nature of stress (positive/adverse), temporal dimensions (acute/chronic), and specific sources (such as vicarious stress), which </w:t>
      </w:r>
      <w:proofErr w:type="gramStart"/>
      <w:r>
        <w:rPr>
          <w:rFonts w:ascii="Calibri" w:eastAsia="Calibri" w:hAnsi="Calibri" w:hint="eastAsia"/>
          <w:lang w:val="en-US" w:eastAsia="zh-CN"/>
        </w:rPr>
        <w:t>results</w:t>
      </w:r>
      <w:proofErr w:type="gramEnd"/>
      <w:r>
        <w:rPr>
          <w:rFonts w:ascii="Calibri" w:eastAsia="Calibri" w:hAnsi="Calibri" w:hint="eastAsia"/>
          <w:lang w:val="en-US" w:eastAsia="zh-CN"/>
        </w:rPr>
        <w:t xml:space="preserve"> in inconsistent logical dimensions and failing to clearly answer the </w:t>
      </w:r>
      <w:proofErr w:type="gramStart"/>
      <w:r>
        <w:rPr>
          <w:rFonts w:ascii="Calibri" w:eastAsia="Calibri" w:hAnsi="Calibri" w:hint="eastAsia"/>
          <w:lang w:val="en-US" w:eastAsia="zh-CN"/>
        </w:rPr>
        <w:t>aforementioned question</w:t>
      </w:r>
      <w:proofErr w:type="gramEnd"/>
      <w:r>
        <w:rPr>
          <w:rFonts w:ascii="Calibri" w:eastAsia="Calibri" w:hAnsi="Calibri" w:hint="eastAsia"/>
          <w:lang w:val="en-US" w:eastAsia="zh-CN"/>
        </w:rPr>
        <w:t>. Therefore, it is recommended to adjust this section to "4.1.2 Classification and Levels of Stress", and adopt a logical framework of classification first, followed by levels.</w:t>
      </w:r>
    </w:p>
    <w:p w14:paraId="2EA21FA5" w14:textId="77777777" w:rsidR="009311A5" w:rsidRDefault="00CA22CB">
      <w:pPr>
        <w:pStyle w:val="BodyText"/>
        <w:rPr>
          <w:rFonts w:ascii="Calibri" w:eastAsia="Calibri" w:hAnsi="Calibri"/>
          <w:lang w:val="en-US" w:eastAsia="zh-CN"/>
        </w:rPr>
      </w:pPr>
      <w:r>
        <w:rPr>
          <w:rFonts w:ascii="Calibri" w:eastAsia="Calibri" w:hAnsi="Calibri" w:hint="eastAsia"/>
          <w:lang w:val="en-US" w:eastAsia="zh-CN"/>
        </w:rPr>
        <w:t>Classifications of stress (based on academic consensus):</w:t>
      </w:r>
    </w:p>
    <w:p w14:paraId="2EA21FA6" w14:textId="77777777" w:rsidR="009311A5" w:rsidRDefault="00CA22CB">
      <w:pPr>
        <w:pStyle w:val="Bullet1"/>
        <w:rPr>
          <w:rFonts w:ascii="Calibri" w:eastAsia="Calibri" w:hAnsi="Calibri"/>
          <w:lang w:val="en-US" w:eastAsia="zh-CN"/>
        </w:rPr>
      </w:pPr>
      <w:r>
        <w:rPr>
          <w:rFonts w:ascii="Calibri" w:eastAsia="Calibri" w:hAnsi="Calibri" w:hint="eastAsia"/>
          <w:lang w:val="en-US" w:eastAsia="zh-CN"/>
        </w:rPr>
        <w:t>Acute stress: Stress triggered by a recent, specific stressor, typically of short duration.</w:t>
      </w:r>
    </w:p>
    <w:p w14:paraId="2EA21FA7" w14:textId="77777777" w:rsidR="009311A5" w:rsidRDefault="00CA22CB">
      <w:pPr>
        <w:pStyle w:val="Bullet1"/>
        <w:rPr>
          <w:rFonts w:ascii="Calibri" w:eastAsia="Calibri" w:hAnsi="Calibri"/>
          <w:lang w:val="en-US" w:eastAsia="zh-CN"/>
        </w:rPr>
      </w:pPr>
      <w:r>
        <w:rPr>
          <w:rFonts w:ascii="Calibri" w:eastAsia="Calibri" w:hAnsi="Calibri" w:hint="eastAsia"/>
          <w:lang w:val="en-US" w:eastAsia="zh-CN"/>
        </w:rPr>
        <w:t>Chronic stress: Stress arising from persistent long-term stressful circumstances.</w:t>
      </w:r>
    </w:p>
    <w:p w14:paraId="2EA21FA8" w14:textId="77777777" w:rsidR="009311A5" w:rsidRDefault="00CA22CB">
      <w:pPr>
        <w:pStyle w:val="Bullet1"/>
        <w:rPr>
          <w:rFonts w:ascii="Calibri" w:eastAsia="Calibri" w:hAnsi="Calibri"/>
          <w:lang w:val="en-US" w:eastAsia="zh-CN"/>
        </w:rPr>
      </w:pPr>
      <w:r>
        <w:rPr>
          <w:rFonts w:ascii="Calibri" w:eastAsia="Calibri" w:hAnsi="Calibri" w:hint="eastAsia"/>
          <w:lang w:val="en-US" w:eastAsia="zh-CN"/>
        </w:rPr>
        <w:t>Traumatic stress: Stress caused by exceptionally severe or threatening events, which may lead to acute stress disorder or post-traumatic stress disorder.</w:t>
      </w:r>
    </w:p>
    <w:p w14:paraId="2EA21FA9" w14:textId="77777777" w:rsidR="009311A5" w:rsidRDefault="00CA22CB">
      <w:pPr>
        <w:pStyle w:val="Bullet1"/>
        <w:rPr>
          <w:rFonts w:ascii="Calibri" w:eastAsia="Calibri" w:hAnsi="Calibri"/>
          <w:lang w:val="en-US" w:eastAsia="zh-CN"/>
        </w:rPr>
      </w:pPr>
      <w:r>
        <w:rPr>
          <w:rFonts w:ascii="Calibri" w:eastAsia="Calibri" w:hAnsi="Calibri" w:hint="eastAsia"/>
          <w:lang w:val="en-US" w:eastAsia="zh-CN"/>
        </w:rPr>
        <w:t>Vicarious trauma: A state of emotional exhaustion and psychological strain resulting from prolonged exposure to and engagement with traumatized individuals, commonly experienced by helping professionals.</w:t>
      </w:r>
    </w:p>
    <w:p w14:paraId="2EA21FAA" w14:textId="77777777" w:rsidR="009311A5" w:rsidRDefault="00CA22CB">
      <w:pPr>
        <w:pStyle w:val="Bullet1"/>
        <w:rPr>
          <w:rFonts w:ascii="Calibri" w:eastAsia="Calibri" w:hAnsi="Calibri"/>
          <w:lang w:val="en-US" w:eastAsia="zh-CN"/>
        </w:rPr>
      </w:pPr>
      <w:r>
        <w:rPr>
          <w:rFonts w:ascii="Calibri" w:eastAsia="Calibri" w:hAnsi="Calibri" w:hint="eastAsia"/>
          <w:lang w:val="en-US" w:eastAsia="zh-CN"/>
        </w:rPr>
        <w:t>Positive stress: A short-term, adaptive form of stress that may enhance motivation and performance.</w:t>
      </w:r>
    </w:p>
    <w:p w14:paraId="2EA21FAB" w14:textId="77777777" w:rsidR="009311A5" w:rsidRDefault="00CA22CB">
      <w:pPr>
        <w:pStyle w:val="BodyText"/>
        <w:rPr>
          <w:rFonts w:ascii="Calibri" w:eastAsia="Calibri" w:hAnsi="Calibri"/>
          <w:lang w:val="en-US" w:eastAsia="zh-CN"/>
        </w:rPr>
      </w:pPr>
      <w:r>
        <w:rPr>
          <w:rFonts w:ascii="Calibri" w:eastAsia="Calibri" w:hAnsi="Calibri" w:hint="eastAsia"/>
          <w:lang w:val="en-US" w:eastAsia="zh-CN"/>
        </w:rPr>
        <w:t>Levels of stress (severity assessment):</w:t>
      </w:r>
    </w:p>
    <w:p w14:paraId="2EA21FAC" w14:textId="77777777" w:rsidR="009311A5" w:rsidRDefault="00CA22CB">
      <w:pPr>
        <w:pStyle w:val="Bullet1"/>
        <w:rPr>
          <w:rFonts w:ascii="Calibri" w:eastAsia="Calibri" w:hAnsi="Calibri"/>
          <w:lang w:val="en-US" w:eastAsia="zh-CN"/>
        </w:rPr>
      </w:pPr>
      <w:r>
        <w:rPr>
          <w:rFonts w:ascii="Calibri" w:eastAsia="Calibri" w:hAnsi="Calibri" w:hint="eastAsia"/>
          <w:lang w:val="en-US" w:eastAsia="zh-CN"/>
        </w:rPr>
        <w:t>Assessment based on functional impairment: Graded as mild (basic functioning maintained), moderate (reduced efficiency requiring active adjustment), or severe (significant functional impairment requiring intervention).</w:t>
      </w:r>
    </w:p>
    <w:p w14:paraId="2EA21FAD" w14:textId="77777777" w:rsidR="009311A5" w:rsidRDefault="00CA22CB">
      <w:pPr>
        <w:pStyle w:val="Bullet1"/>
        <w:rPr>
          <w:rFonts w:ascii="Calibri" w:eastAsia="Calibri" w:hAnsi="Calibri"/>
          <w:lang w:val="en-US" w:eastAsia="zh-CN"/>
        </w:rPr>
      </w:pPr>
      <w:r>
        <w:rPr>
          <w:rFonts w:ascii="Calibri" w:eastAsia="Calibri" w:hAnsi="Calibri" w:hint="eastAsia"/>
          <w:lang w:val="en-US" w:eastAsia="zh-CN"/>
        </w:rPr>
        <w:t>Assessment using professional psychological tools: This involves objective screening using standardized instruments such as the Perceived Stress Scale (PSS)</w:t>
      </w:r>
      <w:r>
        <w:rPr>
          <w:rFonts w:ascii="Calibri" w:eastAsia="Calibri" w:hAnsi="Calibri"/>
          <w:lang w:val="en-US" w:eastAsia="zh-CN"/>
        </w:rPr>
        <w:t>.</w:t>
      </w:r>
    </w:p>
    <w:p w14:paraId="2EA21FAE" w14:textId="77777777" w:rsidR="009311A5" w:rsidRDefault="00CA22CB">
      <w:pPr>
        <w:pStyle w:val="Heading3"/>
        <w:rPr>
          <w:rFonts w:ascii="Calibri" w:eastAsia="Calibri" w:hAnsi="Calibri"/>
          <w:color w:val="4F81BD" w:themeColor="accent1"/>
          <w:lang w:val="en-US" w:eastAsia="zh-CN"/>
        </w:rPr>
      </w:pPr>
      <w:r>
        <w:rPr>
          <w:rFonts w:ascii="Calibri" w:eastAsia="Calibri" w:hAnsi="Calibri" w:hint="eastAsia"/>
          <w:color w:val="4F81BD" w:themeColor="accent1"/>
          <w:lang w:val="en-US" w:eastAsia="zh-CN"/>
        </w:rPr>
        <w:t>Use of terminology</w:t>
      </w:r>
    </w:p>
    <w:p w14:paraId="2EA21FAF" w14:textId="77777777" w:rsidR="009311A5" w:rsidRDefault="00CA22CB">
      <w:pPr>
        <w:pStyle w:val="BodyText"/>
        <w:rPr>
          <w:rFonts w:ascii="Calibri" w:eastAsia="Calibri" w:hAnsi="Calibri"/>
          <w:lang w:val="en-US" w:eastAsia="zh-CN"/>
        </w:rPr>
      </w:pPr>
      <w:r>
        <w:rPr>
          <w:rFonts w:ascii="Calibri" w:eastAsia="Calibri" w:hAnsi="Calibri" w:hint="eastAsia"/>
          <w:lang w:val="en-US" w:eastAsia="zh-CN"/>
        </w:rPr>
        <w:t xml:space="preserve">Most terminology used in the Guideline is consistent with established psychological and medical descriptions of stress. However, the term "zero stress" is seldom employed in academic literature. Hans Selye noted that a state of complete absence of stress is almost non-existent in real-life conditions, and that a certain level of stress is necessary to maintain physiological function and balance (i.e., homeostasis involves some stress). Accordingly, "no stress" is more appropriately understood as an </w:t>
      </w:r>
      <w:proofErr w:type="spellStart"/>
      <w:r>
        <w:rPr>
          <w:rFonts w:ascii="Calibri" w:eastAsia="Calibri" w:hAnsi="Calibri" w:hint="eastAsia"/>
          <w:lang w:val="en-US" w:eastAsia="zh-CN"/>
        </w:rPr>
        <w:t>idealised</w:t>
      </w:r>
      <w:proofErr w:type="spellEnd"/>
      <w:r>
        <w:rPr>
          <w:rFonts w:ascii="Calibri" w:eastAsia="Calibri" w:hAnsi="Calibri" w:hint="eastAsia"/>
          <w:lang w:val="en-US" w:eastAsia="zh-CN"/>
        </w:rPr>
        <w:t xml:space="preserve"> or subjective perception rather than a clinically or scientifically valid category.</w:t>
      </w:r>
    </w:p>
    <w:p w14:paraId="2EA21FB0" w14:textId="77777777" w:rsidR="009311A5" w:rsidRDefault="00CA22CB">
      <w:pPr>
        <w:pStyle w:val="BodyText"/>
        <w:rPr>
          <w:rFonts w:ascii="Calibri" w:eastAsia="Calibri" w:hAnsi="Calibri"/>
          <w:lang w:val="en-US" w:eastAsia="zh-CN"/>
        </w:rPr>
      </w:pPr>
      <w:r>
        <w:rPr>
          <w:rFonts w:ascii="Calibri" w:eastAsia="Calibri" w:hAnsi="Calibri" w:hint="eastAsia"/>
          <w:lang w:val="en-US" w:eastAsia="zh-CN"/>
        </w:rPr>
        <w:t xml:space="preserve">From an academic perspective, "zero stress" is generally not recognized as an official classification of stress. Stress is a normal aspect of human functioning, and a perceived absence of stress may instead be associated with low physiological arousal or potential </w:t>
      </w:r>
      <w:r>
        <w:rPr>
          <w:rFonts w:ascii="Calibri" w:eastAsia="Calibri" w:hAnsi="Calibri" w:hint="eastAsia"/>
          <w:lang w:val="en-US" w:eastAsia="zh-CN"/>
        </w:rPr>
        <w:lastRenderedPageBreak/>
        <w:t>depression. It is therefore recommended that the Working Group further discuss the appropriateness of this term within the Guideline.</w:t>
      </w:r>
    </w:p>
    <w:p w14:paraId="2EA21FB1" w14:textId="77777777" w:rsidR="009311A5" w:rsidRDefault="00CA22CB">
      <w:pPr>
        <w:pStyle w:val="Heading2"/>
        <w:tabs>
          <w:tab w:val="clear" w:pos="567"/>
          <w:tab w:val="clear" w:pos="851"/>
          <w:tab w:val="clear" w:pos="3119"/>
          <w:tab w:val="left" w:pos="850"/>
        </w:tabs>
        <w:rPr>
          <w:rFonts w:eastAsia="Calibri"/>
          <w:b/>
          <w:lang w:val="en-US" w:eastAsia="zh-CN"/>
        </w:rPr>
      </w:pPr>
      <w:r>
        <w:rPr>
          <w:rFonts w:eastAsia="Calibri" w:hint="eastAsia"/>
          <w:b/>
          <w:lang w:val="en-US" w:eastAsia="zh-CN"/>
        </w:rPr>
        <w:t>Recommendations on Part B – Detecting and evaluating stress and trauma</w:t>
      </w:r>
    </w:p>
    <w:p w14:paraId="2EA21FB2" w14:textId="77777777" w:rsidR="009311A5" w:rsidRDefault="00CA22CB">
      <w:pPr>
        <w:pStyle w:val="Heading3"/>
        <w:rPr>
          <w:rFonts w:ascii="Calibri" w:eastAsia="Calibri" w:hAnsi="Calibri"/>
          <w:color w:val="4F81BD" w:themeColor="accent1"/>
          <w:lang w:val="en-US" w:eastAsia="zh-CN"/>
        </w:rPr>
      </w:pPr>
      <w:r>
        <w:rPr>
          <w:rFonts w:ascii="Calibri" w:eastAsia="Calibri" w:hAnsi="Calibri" w:hint="eastAsia"/>
          <w:color w:val="4F81BD" w:themeColor="accent1"/>
          <w:lang w:val="en-US" w:eastAsia="zh-CN"/>
        </w:rPr>
        <w:t>Adjusting the sequence of the chapter content</w:t>
      </w:r>
    </w:p>
    <w:p w14:paraId="2EA21FB3" w14:textId="77777777" w:rsidR="009311A5" w:rsidRDefault="00CA22CB">
      <w:pPr>
        <w:pStyle w:val="BodyText"/>
        <w:rPr>
          <w:rFonts w:ascii="Calibri" w:eastAsia="Calibri" w:hAnsi="Calibri"/>
          <w:lang w:val="en-US" w:eastAsia="zh-CN"/>
        </w:rPr>
      </w:pPr>
      <w:r>
        <w:rPr>
          <w:rFonts w:ascii="Calibri" w:eastAsia="Calibri" w:hAnsi="Calibri" w:hint="eastAsia"/>
          <w:lang w:val="en-US" w:eastAsia="zh-CN"/>
        </w:rPr>
        <w:t>It is proposed to swap the order of "5.2 Coping with Stress and/or Trauma" and "5.3 Evaluation Process" in Part B, thereby establishing a logically coherent sequence of identification → evaluation → intervention.</w:t>
      </w:r>
    </w:p>
    <w:p w14:paraId="2EA21FB4" w14:textId="77777777" w:rsidR="009311A5" w:rsidRDefault="00CA22CB">
      <w:pPr>
        <w:pStyle w:val="Heading3"/>
        <w:rPr>
          <w:rFonts w:ascii="Calibri" w:eastAsia="Calibri" w:hAnsi="Calibri"/>
          <w:color w:val="4F81BD" w:themeColor="accent1"/>
          <w:lang w:val="en-US" w:eastAsia="zh-CN"/>
        </w:rPr>
      </w:pPr>
      <w:r>
        <w:rPr>
          <w:rFonts w:ascii="Calibri" w:eastAsia="Calibri" w:hAnsi="Calibri" w:hint="eastAsia"/>
          <w:color w:val="4F81BD" w:themeColor="accent1"/>
          <w:lang w:val="en-US" w:eastAsia="zh-CN"/>
        </w:rPr>
        <w:t>Identification of stress</w:t>
      </w:r>
    </w:p>
    <w:p w14:paraId="2EA21FB5" w14:textId="77777777" w:rsidR="009311A5" w:rsidRDefault="00CA22CB">
      <w:pPr>
        <w:pStyle w:val="BodyText"/>
        <w:rPr>
          <w:rFonts w:ascii="Calibri" w:eastAsia="Calibri" w:hAnsi="Calibri"/>
          <w:lang w:val="en-US" w:eastAsia="zh-CN"/>
        </w:rPr>
      </w:pPr>
      <w:r>
        <w:rPr>
          <w:rFonts w:ascii="Calibri" w:eastAsia="Calibri" w:hAnsi="Calibri" w:hint="eastAsia"/>
          <w:lang w:val="en-US" w:eastAsia="zh-CN"/>
        </w:rPr>
        <w:t>Examples of stress symptoms from four dimensions, including emotional, cognitive, physical, and behavioral, are presented in Section 5.1.1, offering a practical reference for VTS personnel to conduct self-assessment and identify stress. It is recommended to supplement this with an observational perspective from VTS providers to enhance stress identification. The following two categories of manifestations are for reference:</w:t>
      </w:r>
    </w:p>
    <w:p w14:paraId="2EA21FB6" w14:textId="77777777" w:rsidR="009311A5" w:rsidRDefault="00CA22CB">
      <w:pPr>
        <w:pStyle w:val="Bullet1"/>
        <w:rPr>
          <w:rFonts w:ascii="Calibri" w:eastAsia="Calibri" w:hAnsi="Calibri"/>
          <w:lang w:val="en-US" w:eastAsia="zh-CN"/>
        </w:rPr>
      </w:pPr>
      <w:r>
        <w:rPr>
          <w:rFonts w:ascii="Calibri" w:eastAsia="Calibri" w:hAnsi="Calibri" w:hint="eastAsia"/>
          <w:lang w:val="en-US" w:eastAsia="zh-CN"/>
        </w:rPr>
        <w:t>Work Performance: Diminished work efficiency, delayed decision-making, abnormal communication, reduced on-duty safety effectiveness, etc.</w:t>
      </w:r>
    </w:p>
    <w:p w14:paraId="2EA21FB7" w14:textId="77777777" w:rsidR="009311A5" w:rsidRDefault="00CA22CB">
      <w:pPr>
        <w:pStyle w:val="Bullet1"/>
        <w:rPr>
          <w:rFonts w:ascii="Calibri" w:eastAsia="Calibri" w:hAnsi="Calibri"/>
          <w:lang w:val="en-US" w:eastAsia="zh-CN"/>
        </w:rPr>
      </w:pPr>
      <w:r>
        <w:rPr>
          <w:rFonts w:ascii="Calibri" w:eastAsia="Calibri" w:hAnsi="Calibri" w:hint="eastAsia"/>
          <w:lang w:val="en-US" w:eastAsia="zh-CN"/>
        </w:rPr>
        <w:t>Behavioral Indicators: Low mood, social withdrawal, excessive fatigue, and loss of work enthusiasm (occupational burnout), etc.</w:t>
      </w:r>
    </w:p>
    <w:p w14:paraId="2EA21FB8" w14:textId="77777777" w:rsidR="009311A5" w:rsidRDefault="00CA22CB">
      <w:pPr>
        <w:pStyle w:val="Heading3"/>
        <w:rPr>
          <w:rFonts w:ascii="Calibri" w:eastAsia="Calibri" w:hAnsi="Calibri"/>
          <w:color w:val="4F81BD" w:themeColor="accent1"/>
          <w:lang w:val="en-US" w:eastAsia="zh-CN"/>
        </w:rPr>
      </w:pPr>
      <w:r>
        <w:rPr>
          <w:rFonts w:ascii="Calibri" w:eastAsia="Calibri" w:hAnsi="Calibri" w:hint="eastAsia"/>
          <w:color w:val="4F81BD" w:themeColor="accent1"/>
          <w:lang w:val="en-US" w:eastAsia="zh-CN"/>
        </w:rPr>
        <w:t>Evaluation of stress</w:t>
      </w:r>
    </w:p>
    <w:p w14:paraId="2EA21FB9" w14:textId="77777777" w:rsidR="009311A5" w:rsidRDefault="00CA22CB">
      <w:pPr>
        <w:pStyle w:val="BodyText"/>
        <w:rPr>
          <w:rFonts w:ascii="Calibri" w:eastAsia="Calibri" w:hAnsi="Calibri"/>
          <w:lang w:val="en-US" w:eastAsia="zh-CN"/>
        </w:rPr>
      </w:pPr>
      <w:r>
        <w:rPr>
          <w:rFonts w:ascii="Calibri" w:eastAsia="Calibri" w:hAnsi="Calibri" w:hint="eastAsia"/>
          <w:lang w:val="en-US" w:eastAsia="zh-CN"/>
        </w:rPr>
        <w:t xml:space="preserve">It is proposed to incorporate the following evaluation approaches into Section </w:t>
      </w:r>
      <w:proofErr w:type="gramStart"/>
      <w:r>
        <w:rPr>
          <w:rFonts w:ascii="Calibri" w:eastAsia="Calibri" w:hAnsi="Calibri" w:hint="eastAsia"/>
          <w:lang w:val="en-US" w:eastAsia="zh-CN"/>
        </w:rPr>
        <w:t>5.1.2 :</w:t>
      </w:r>
      <w:proofErr w:type="gramEnd"/>
    </w:p>
    <w:p w14:paraId="2EA21FBA" w14:textId="77777777" w:rsidR="009311A5" w:rsidRDefault="00CA22CB">
      <w:pPr>
        <w:pStyle w:val="Bullet1"/>
        <w:rPr>
          <w:rFonts w:ascii="Calibri" w:eastAsia="Calibri" w:hAnsi="Calibri"/>
          <w:lang w:val="en-US" w:eastAsia="zh-CN"/>
        </w:rPr>
      </w:pPr>
      <w:r>
        <w:rPr>
          <w:rFonts w:ascii="Calibri" w:eastAsia="Calibri" w:hAnsi="Calibri" w:hint="eastAsia"/>
          <w:lang w:val="en-US" w:eastAsia="zh-CN"/>
        </w:rPr>
        <w:t>Individual Perception Evaluation: Obtain individuals' subjective perceptions of stress, fatigue, and their corresponding recovery level by self-reporting or anonymous questionnaires, such as whether symptoms including anxiety, low mood, persistent fatigue, or insomnia have occurred, as well as the stress levels.</w:t>
      </w:r>
    </w:p>
    <w:p w14:paraId="2EA21FBB" w14:textId="77777777" w:rsidR="009311A5" w:rsidRDefault="00CA22CB">
      <w:pPr>
        <w:pStyle w:val="Bullet1"/>
        <w:rPr>
          <w:rFonts w:ascii="Calibri" w:eastAsia="Calibri" w:hAnsi="Calibri"/>
          <w:lang w:val="en-US" w:eastAsia="zh-CN"/>
        </w:rPr>
      </w:pPr>
      <w:r>
        <w:rPr>
          <w:rFonts w:ascii="Calibri" w:eastAsia="Calibri" w:hAnsi="Calibri" w:hint="eastAsia"/>
          <w:lang w:val="en-US" w:eastAsia="zh-CN"/>
        </w:rPr>
        <w:t xml:space="preserve">Workload Evaluation: Quantitatively </w:t>
      </w:r>
      <w:proofErr w:type="gramStart"/>
      <w:r>
        <w:rPr>
          <w:rFonts w:ascii="Calibri" w:eastAsia="Calibri" w:hAnsi="Calibri" w:hint="eastAsia"/>
          <w:lang w:val="en-US" w:eastAsia="zh-CN"/>
        </w:rPr>
        <w:t>analyze</w:t>
      </w:r>
      <w:proofErr w:type="gramEnd"/>
      <w:r>
        <w:rPr>
          <w:rFonts w:ascii="Calibri" w:eastAsia="Calibri" w:hAnsi="Calibri" w:hint="eastAsia"/>
          <w:lang w:val="en-US" w:eastAsia="zh-CN"/>
        </w:rPr>
        <w:t xml:space="preserve"> workload by integrating objective operational data such as shift duration, night-shift frequency, consecutive duty days, and vessel traffic volume density to evaluate origins and intensity of stress.</w:t>
      </w:r>
    </w:p>
    <w:p w14:paraId="2EA21FBC" w14:textId="77777777" w:rsidR="009311A5" w:rsidRDefault="00CA22CB">
      <w:pPr>
        <w:pStyle w:val="Bullet1"/>
        <w:rPr>
          <w:rFonts w:ascii="Calibri" w:eastAsia="Calibri" w:hAnsi="Calibri"/>
          <w:lang w:val="en-US" w:eastAsia="zh-CN"/>
        </w:rPr>
      </w:pPr>
      <w:r>
        <w:rPr>
          <w:rFonts w:ascii="Calibri" w:eastAsia="Calibri" w:hAnsi="Calibri" w:hint="eastAsia"/>
          <w:lang w:val="en-US" w:eastAsia="zh-CN"/>
        </w:rPr>
        <w:t>Reference for Standardized Tools: Validated stress assessment tools can be used for supplementary screening purposes, such as Perceived Stress Scale (PSS) and Karolinska Exhaustion Disorder Scale (KEDS). However, it shall be clarified that such tools serve only for preliminary identification and reference and shall not replace professional medical diagnosis.</w:t>
      </w:r>
    </w:p>
    <w:p w14:paraId="2EA21FBD" w14:textId="77777777" w:rsidR="009311A5" w:rsidRDefault="00CA22CB">
      <w:pPr>
        <w:pStyle w:val="BodyText"/>
        <w:rPr>
          <w:rFonts w:ascii="Calibri" w:eastAsia="Calibri" w:hAnsi="Calibri"/>
          <w:lang w:val="en-US" w:eastAsia="zh-CN"/>
        </w:rPr>
      </w:pPr>
      <w:r>
        <w:rPr>
          <w:rFonts w:ascii="Calibri" w:eastAsia="Calibri" w:hAnsi="Calibri" w:hint="eastAsia"/>
          <w:lang w:val="en-US" w:eastAsia="zh-CN"/>
        </w:rPr>
        <w:t>The subsequent response should be initiated if stress risks are identified through any of the above approaches.</w:t>
      </w:r>
    </w:p>
    <w:p w14:paraId="2EA21FBE" w14:textId="77777777" w:rsidR="009311A5" w:rsidRDefault="00CA22CB">
      <w:pPr>
        <w:pStyle w:val="Heading3"/>
        <w:rPr>
          <w:rFonts w:ascii="Calibri" w:eastAsia="Calibri" w:hAnsi="Calibri"/>
          <w:color w:val="4F81BD" w:themeColor="accent1"/>
          <w:lang w:val="en-US" w:eastAsia="zh-CN"/>
        </w:rPr>
      </w:pPr>
      <w:r>
        <w:rPr>
          <w:rFonts w:ascii="Calibri" w:eastAsia="Calibri" w:hAnsi="Calibri" w:hint="eastAsia"/>
          <w:color w:val="4F81BD" w:themeColor="accent1"/>
          <w:lang w:val="en-US" w:eastAsia="zh-CN"/>
        </w:rPr>
        <w:t>Identification and Evaluation of trauma</w:t>
      </w:r>
    </w:p>
    <w:p w14:paraId="2EA21FBF" w14:textId="77777777" w:rsidR="009311A5" w:rsidRDefault="00CA22CB">
      <w:pPr>
        <w:pStyle w:val="BodyText"/>
        <w:rPr>
          <w:rFonts w:ascii="Calibri" w:eastAsia="Calibri" w:hAnsi="Calibri"/>
          <w:lang w:val="en-US" w:eastAsia="zh-CN"/>
        </w:rPr>
      </w:pPr>
      <w:r>
        <w:rPr>
          <w:rFonts w:ascii="Calibri" w:eastAsia="Calibri" w:hAnsi="Calibri" w:hint="eastAsia"/>
          <w:lang w:val="en-US" w:eastAsia="zh-CN"/>
        </w:rPr>
        <w:t xml:space="preserve">For section 5.1.3. </w:t>
      </w:r>
      <w:bookmarkStart w:id="0" w:name="_Toc209720956"/>
      <w:r>
        <w:rPr>
          <w:rFonts w:ascii="Calibri" w:eastAsia="Calibri" w:hAnsi="Calibri" w:hint="eastAsia"/>
          <w:lang w:val="en-US" w:eastAsia="zh-CN"/>
        </w:rPr>
        <w:t>Identification of Trauma</w:t>
      </w:r>
      <w:bookmarkEnd w:id="0"/>
      <w:r>
        <w:rPr>
          <w:rFonts w:ascii="Calibri" w:eastAsia="Calibri" w:hAnsi="Calibri" w:hint="eastAsia"/>
          <w:lang w:val="en-US" w:eastAsia="zh-CN"/>
        </w:rPr>
        <w:t xml:space="preserve"> and section 5.1.4 </w:t>
      </w:r>
      <w:bookmarkStart w:id="1" w:name="_Toc209720957"/>
      <w:r>
        <w:rPr>
          <w:rFonts w:ascii="Calibri" w:eastAsia="Calibri" w:hAnsi="Calibri" w:hint="eastAsia"/>
          <w:lang w:val="en-US" w:eastAsia="zh-CN"/>
        </w:rPr>
        <w:t>Evaluation of Trauma</w:t>
      </w:r>
      <w:bookmarkEnd w:id="1"/>
      <w:r>
        <w:rPr>
          <w:rFonts w:ascii="Calibri" w:eastAsia="Calibri" w:hAnsi="Calibri" w:hint="eastAsia"/>
          <w:lang w:val="en-US" w:eastAsia="zh-CN"/>
        </w:rPr>
        <w:t xml:space="preserve">, it is proposed that the triggering events and typical symptoms of various types of </w:t>
      </w:r>
      <w:proofErr w:type="gramStart"/>
      <w:r>
        <w:rPr>
          <w:rFonts w:ascii="Calibri" w:eastAsia="Calibri" w:hAnsi="Calibri" w:hint="eastAsia"/>
          <w:lang w:val="en-US" w:eastAsia="zh-CN"/>
        </w:rPr>
        <w:t>trauma</w:t>
      </w:r>
      <w:proofErr w:type="gramEnd"/>
      <w:r>
        <w:rPr>
          <w:rFonts w:ascii="Calibri" w:eastAsia="Calibri" w:hAnsi="Calibri" w:hint="eastAsia"/>
          <w:lang w:val="en-US" w:eastAsia="zh-CN"/>
        </w:rPr>
        <w:t xml:space="preserve"> be further clarified in conjunction with VTS operational scenarios. The specific content is summarized in the following table for the Working Group's reference:</w:t>
      </w:r>
    </w:p>
    <w:tbl>
      <w:tblPr>
        <w:tblStyle w:val="TableGrid"/>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0"/>
        <w:gridCol w:w="2602"/>
        <w:gridCol w:w="2488"/>
        <w:gridCol w:w="2310"/>
      </w:tblGrid>
      <w:tr w:rsidR="009311A5" w14:paraId="2EA21FC4" w14:textId="77777777">
        <w:trPr>
          <w:trHeight w:val="448"/>
          <w:jc w:val="center"/>
        </w:trPr>
        <w:tc>
          <w:tcPr>
            <w:tcW w:w="1060" w:type="dxa"/>
            <w:vAlign w:val="center"/>
          </w:tcPr>
          <w:p w14:paraId="2EA21FC0" w14:textId="77777777" w:rsidR="009311A5" w:rsidRDefault="00CA22CB">
            <w:pPr>
              <w:pStyle w:val="BodyText"/>
              <w:jc w:val="left"/>
              <w:rPr>
                <w:rFonts w:ascii="Calibri" w:eastAsia="Calibri" w:hAnsi="Calibri"/>
              </w:rPr>
            </w:pPr>
            <w:r>
              <w:rPr>
                <w:rFonts w:ascii="Calibri" w:eastAsia="Calibri" w:hAnsi="Calibri"/>
              </w:rPr>
              <w:lastRenderedPageBreak/>
              <w:t>Trauma Type</w:t>
            </w:r>
          </w:p>
        </w:tc>
        <w:tc>
          <w:tcPr>
            <w:tcW w:w="2602" w:type="dxa"/>
            <w:vAlign w:val="center"/>
          </w:tcPr>
          <w:p w14:paraId="2EA21FC1" w14:textId="77777777" w:rsidR="009311A5" w:rsidRDefault="00CA22CB">
            <w:pPr>
              <w:pStyle w:val="BodyText"/>
              <w:jc w:val="left"/>
              <w:rPr>
                <w:rFonts w:ascii="Calibri" w:eastAsia="Calibri" w:hAnsi="Calibri"/>
              </w:rPr>
            </w:pPr>
            <w:r>
              <w:rPr>
                <w:rFonts w:ascii="Calibri" w:eastAsia="Calibri" w:hAnsi="Calibri"/>
              </w:rPr>
              <w:t>Examples of Triggering Events</w:t>
            </w:r>
          </w:p>
        </w:tc>
        <w:tc>
          <w:tcPr>
            <w:tcW w:w="2488" w:type="dxa"/>
            <w:vAlign w:val="center"/>
          </w:tcPr>
          <w:p w14:paraId="2EA21FC2" w14:textId="77777777" w:rsidR="009311A5" w:rsidRPr="00FC3773" w:rsidRDefault="00CA22CB">
            <w:pPr>
              <w:pStyle w:val="BodyText"/>
              <w:jc w:val="left"/>
              <w:rPr>
                <w:rFonts w:ascii="Calibri" w:eastAsia="Calibri" w:hAnsi="Calibri"/>
                <w:lang w:val="fr-FR"/>
              </w:rPr>
            </w:pPr>
            <w:r w:rsidRPr="00FC3773">
              <w:rPr>
                <w:rFonts w:ascii="Calibri" w:eastAsia="Calibri" w:hAnsi="Calibri"/>
                <w:lang w:val="fr-FR"/>
              </w:rPr>
              <w:t xml:space="preserve">Core Identification </w:t>
            </w:r>
            <w:proofErr w:type="spellStart"/>
            <w:r w:rsidRPr="00FC3773">
              <w:rPr>
                <w:rFonts w:ascii="Calibri" w:eastAsia="Calibri" w:hAnsi="Calibri"/>
                <w:lang w:val="fr-FR"/>
              </w:rPr>
              <w:t>Symptoms</w:t>
            </w:r>
            <w:proofErr w:type="spellEnd"/>
            <w:r w:rsidRPr="00FC3773">
              <w:rPr>
                <w:rFonts w:ascii="Calibri" w:eastAsia="Calibri" w:hAnsi="Calibri"/>
                <w:lang w:val="fr-FR"/>
              </w:rPr>
              <w:t xml:space="preserve"> (</w:t>
            </w:r>
            <w:proofErr w:type="spellStart"/>
            <w:r w:rsidRPr="00FC3773">
              <w:rPr>
                <w:rFonts w:ascii="Calibri" w:eastAsia="Calibri" w:hAnsi="Calibri"/>
                <w:lang w:val="fr-FR"/>
              </w:rPr>
              <w:t>Individual</w:t>
            </w:r>
            <w:proofErr w:type="spellEnd"/>
            <w:r w:rsidRPr="00FC3773">
              <w:rPr>
                <w:rFonts w:ascii="Calibri" w:eastAsia="Calibri" w:hAnsi="Calibri"/>
                <w:lang w:val="fr-FR"/>
              </w:rPr>
              <w:t xml:space="preserve"> Perception)</w:t>
            </w:r>
          </w:p>
        </w:tc>
        <w:tc>
          <w:tcPr>
            <w:tcW w:w="2310" w:type="dxa"/>
            <w:vAlign w:val="center"/>
          </w:tcPr>
          <w:p w14:paraId="2EA21FC3" w14:textId="77777777" w:rsidR="009311A5" w:rsidRDefault="00CA22CB">
            <w:pPr>
              <w:pStyle w:val="BodyText"/>
              <w:jc w:val="left"/>
              <w:rPr>
                <w:rFonts w:ascii="Calibri" w:eastAsia="Calibri" w:hAnsi="Calibri"/>
              </w:rPr>
            </w:pPr>
            <w:r>
              <w:rPr>
                <w:rFonts w:ascii="Calibri" w:eastAsia="Calibri" w:hAnsi="Calibri"/>
              </w:rPr>
              <w:t>Evaluation Points</w:t>
            </w:r>
          </w:p>
        </w:tc>
      </w:tr>
      <w:tr w:rsidR="009311A5" w14:paraId="2EA21FD0" w14:textId="77777777">
        <w:trPr>
          <w:trHeight w:val="2052"/>
          <w:jc w:val="center"/>
        </w:trPr>
        <w:tc>
          <w:tcPr>
            <w:tcW w:w="1060" w:type="dxa"/>
            <w:vAlign w:val="center"/>
          </w:tcPr>
          <w:p w14:paraId="2EA21FC5" w14:textId="77777777" w:rsidR="009311A5" w:rsidRDefault="00CA22CB">
            <w:pPr>
              <w:pStyle w:val="BodyText"/>
              <w:jc w:val="left"/>
              <w:rPr>
                <w:rFonts w:ascii="Calibri" w:eastAsia="Calibri" w:hAnsi="Calibri"/>
              </w:rPr>
            </w:pPr>
            <w:r>
              <w:rPr>
                <w:rFonts w:ascii="Calibri" w:eastAsia="Calibri" w:hAnsi="Calibri"/>
              </w:rPr>
              <w:br/>
              <w:t>Acute Trauma</w:t>
            </w:r>
          </w:p>
        </w:tc>
        <w:tc>
          <w:tcPr>
            <w:tcW w:w="2602" w:type="dxa"/>
            <w:vAlign w:val="center"/>
          </w:tcPr>
          <w:p w14:paraId="2EA21FC6" w14:textId="77777777" w:rsidR="009311A5" w:rsidRDefault="00CA22CB">
            <w:pPr>
              <w:pStyle w:val="BodyText"/>
              <w:jc w:val="left"/>
              <w:rPr>
                <w:rFonts w:ascii="Calibri" w:eastAsia="Calibri" w:hAnsi="Calibri"/>
              </w:rPr>
            </w:pPr>
            <w:r>
              <w:rPr>
                <w:rFonts w:ascii="Calibri" w:eastAsia="Calibri" w:hAnsi="Calibri"/>
              </w:rPr>
              <w:t>•</w:t>
            </w:r>
            <w:r>
              <w:rPr>
                <w:rFonts w:ascii="Calibri" w:hAnsi="Calibri" w:hint="eastAsia"/>
                <w:lang w:val="en-US" w:eastAsia="zh-CN"/>
              </w:rPr>
              <w:t xml:space="preserve"> </w:t>
            </w:r>
            <w:r>
              <w:rPr>
                <w:rFonts w:ascii="Calibri" w:eastAsia="Calibri" w:hAnsi="Calibri"/>
              </w:rPr>
              <w:t>Direct response to major maritime accidents</w:t>
            </w:r>
            <w:r>
              <w:rPr>
                <w:rFonts w:ascii="Calibri" w:eastAsia="Calibri" w:hAnsi="Calibri"/>
              </w:rPr>
              <w:br/>
              <w:t>•</w:t>
            </w:r>
            <w:r>
              <w:rPr>
                <w:rFonts w:ascii="Calibri" w:hAnsi="Calibri" w:hint="eastAsia"/>
                <w:lang w:val="en-US" w:eastAsia="zh-CN"/>
              </w:rPr>
              <w:t xml:space="preserve"> </w:t>
            </w:r>
            <w:r>
              <w:rPr>
                <w:rFonts w:ascii="Calibri" w:eastAsia="Calibri" w:hAnsi="Calibri"/>
              </w:rPr>
              <w:t>Witnessing vessel explosions/casualties</w:t>
            </w:r>
            <w:r>
              <w:rPr>
                <w:rFonts w:ascii="Calibri" w:eastAsia="Calibri" w:hAnsi="Calibri"/>
              </w:rPr>
              <w:br/>
              <w:t>•</w:t>
            </w:r>
            <w:r>
              <w:rPr>
                <w:rFonts w:ascii="Calibri" w:hAnsi="Calibri" w:hint="eastAsia"/>
                <w:lang w:val="en-US" w:eastAsia="zh-CN"/>
              </w:rPr>
              <w:t xml:space="preserve"> </w:t>
            </w:r>
            <w:r>
              <w:rPr>
                <w:rFonts w:ascii="Calibri" w:eastAsia="Calibri" w:hAnsi="Calibri"/>
              </w:rPr>
              <w:t>Real-time monitoring of personnel overboard caused by vessel collision</w:t>
            </w:r>
          </w:p>
          <w:p w14:paraId="2EA21FC7" w14:textId="77777777" w:rsidR="009311A5" w:rsidRDefault="00CA22CB">
            <w:pPr>
              <w:pStyle w:val="BodyText"/>
              <w:jc w:val="left"/>
              <w:rPr>
                <w:rFonts w:ascii="Calibri" w:eastAsia="Calibri" w:hAnsi="Calibri"/>
              </w:rPr>
            </w:pPr>
            <w:r>
              <w:rPr>
                <w:rFonts w:ascii="Calibri" w:eastAsia="Calibri" w:hAnsi="Calibri"/>
              </w:rPr>
              <w:t>•</w:t>
            </w:r>
            <w:r>
              <w:rPr>
                <w:rFonts w:ascii="Calibri" w:hAnsi="Calibri" w:hint="eastAsia"/>
                <w:lang w:val="en-US" w:eastAsia="zh-CN"/>
              </w:rPr>
              <w:t xml:space="preserve"> </w:t>
            </w:r>
            <w:r>
              <w:rPr>
                <w:rFonts w:ascii="Calibri" w:eastAsia="Calibri" w:hAnsi="Calibri"/>
              </w:rPr>
              <w:t xml:space="preserve">Failed to provide timely assistance while receiving distress signals  </w:t>
            </w:r>
          </w:p>
        </w:tc>
        <w:tc>
          <w:tcPr>
            <w:tcW w:w="2488" w:type="dxa"/>
            <w:vAlign w:val="center"/>
          </w:tcPr>
          <w:p w14:paraId="2EA21FC8" w14:textId="77777777" w:rsidR="009311A5" w:rsidRDefault="00CA22CB">
            <w:pPr>
              <w:pStyle w:val="BodyText"/>
              <w:jc w:val="left"/>
              <w:rPr>
                <w:rFonts w:ascii="Calibri" w:eastAsia="Calibri" w:hAnsi="Calibri"/>
              </w:rPr>
            </w:pPr>
            <w:r>
              <w:rPr>
                <w:rFonts w:ascii="Calibri" w:eastAsia="Calibri" w:hAnsi="Calibri"/>
              </w:rPr>
              <w:t>•</w:t>
            </w:r>
            <w:r>
              <w:rPr>
                <w:rFonts w:ascii="Calibri" w:hAnsi="Calibri" w:hint="eastAsia"/>
                <w:lang w:val="en-US" w:eastAsia="zh-CN"/>
              </w:rPr>
              <w:t xml:space="preserve"> D</w:t>
            </w:r>
            <w:proofErr w:type="spellStart"/>
            <w:r>
              <w:rPr>
                <w:rFonts w:ascii="Calibri" w:eastAsia="Calibri" w:hAnsi="Calibri"/>
              </w:rPr>
              <w:t>issociative</w:t>
            </w:r>
            <w:proofErr w:type="spellEnd"/>
            <w:r>
              <w:rPr>
                <w:rFonts w:ascii="Calibri" w:eastAsia="Calibri" w:hAnsi="Calibri"/>
              </w:rPr>
              <w:t xml:space="preserve"> symptoms </w:t>
            </w:r>
            <w:r>
              <w:rPr>
                <w:rFonts w:ascii="Calibri" w:hAnsi="Calibri" w:hint="eastAsia"/>
                <w:lang w:val="en-US" w:eastAsia="zh-CN"/>
              </w:rPr>
              <w:t>m</w:t>
            </w:r>
            <w:proofErr w:type="spellStart"/>
            <w:r>
              <w:rPr>
                <w:rFonts w:ascii="Calibri" w:eastAsia="Calibri" w:hAnsi="Calibri"/>
              </w:rPr>
              <w:t>anifesting</w:t>
            </w:r>
            <w:proofErr w:type="spellEnd"/>
            <w:r>
              <w:rPr>
                <w:rFonts w:ascii="Calibri" w:eastAsia="Calibri" w:hAnsi="Calibri"/>
              </w:rPr>
              <w:t xml:space="preserve"> within a few days following the occurrence</w:t>
            </w:r>
            <w:r>
              <w:rPr>
                <w:rFonts w:ascii="Calibri" w:eastAsia="Calibri" w:hAnsi="Calibri"/>
              </w:rPr>
              <w:br/>
              <w:t>•</w:t>
            </w:r>
            <w:r>
              <w:rPr>
                <w:rFonts w:ascii="Calibri" w:hAnsi="Calibri" w:hint="eastAsia"/>
                <w:lang w:val="en-US" w:eastAsia="zh-CN"/>
              </w:rPr>
              <w:t xml:space="preserve"> </w:t>
            </w:r>
            <w:r>
              <w:rPr>
                <w:rFonts w:ascii="Calibri" w:eastAsia="Calibri" w:hAnsi="Calibri"/>
              </w:rPr>
              <w:t>Persistent avoidance of accident-associated scenes or recollections</w:t>
            </w:r>
            <w:r>
              <w:rPr>
                <w:rFonts w:ascii="Calibri" w:eastAsia="Calibri" w:hAnsi="Calibri"/>
              </w:rPr>
              <w:br/>
              <w:t>•</w:t>
            </w:r>
            <w:r>
              <w:rPr>
                <w:rFonts w:ascii="Calibri" w:hAnsi="Calibri" w:hint="eastAsia"/>
                <w:lang w:val="en-US" w:eastAsia="zh-CN"/>
              </w:rPr>
              <w:t xml:space="preserve"> </w:t>
            </w:r>
            <w:r>
              <w:rPr>
                <w:rFonts w:ascii="Calibri" w:eastAsia="Calibri" w:hAnsi="Calibri"/>
              </w:rPr>
              <w:t>Physiological arousal symptoms: increased heart rate, scattered attention</w:t>
            </w:r>
            <w:r>
              <w:rPr>
                <w:rFonts w:ascii="Calibri" w:eastAsia="Calibri" w:hAnsi="Calibri"/>
              </w:rPr>
              <w:br/>
              <w:t>•</w:t>
            </w:r>
            <w:r>
              <w:rPr>
                <w:rFonts w:ascii="Calibri" w:hAnsi="Calibri" w:hint="eastAsia"/>
                <w:lang w:val="en-US" w:eastAsia="zh-CN"/>
              </w:rPr>
              <w:t xml:space="preserve"> </w:t>
            </w:r>
            <w:r>
              <w:rPr>
                <w:rFonts w:ascii="Calibri" w:eastAsia="Calibri" w:hAnsi="Calibri"/>
              </w:rPr>
              <w:t>Acute insomnia or nightmares</w:t>
            </w:r>
          </w:p>
        </w:tc>
        <w:tc>
          <w:tcPr>
            <w:tcW w:w="2310" w:type="dxa"/>
            <w:vAlign w:val="center"/>
          </w:tcPr>
          <w:p w14:paraId="2EA21FC9" w14:textId="77777777" w:rsidR="009311A5" w:rsidRDefault="00CA22CB">
            <w:pPr>
              <w:pStyle w:val="BodyText"/>
              <w:jc w:val="left"/>
              <w:rPr>
                <w:rFonts w:ascii="Calibri" w:eastAsia="Calibri" w:hAnsi="Calibri"/>
              </w:rPr>
            </w:pPr>
            <w:r>
              <w:rPr>
                <w:rFonts w:ascii="Calibri" w:eastAsia="Calibri" w:hAnsi="Calibri"/>
              </w:rPr>
              <w:t>•</w:t>
            </w:r>
            <w:r>
              <w:rPr>
                <w:rFonts w:ascii="Calibri" w:hAnsi="Calibri" w:hint="eastAsia"/>
                <w:lang w:val="en-US" w:eastAsia="zh-CN"/>
              </w:rPr>
              <w:t xml:space="preserve"> </w:t>
            </w:r>
            <w:r>
              <w:rPr>
                <w:rFonts w:ascii="Calibri" w:eastAsia="Calibri" w:hAnsi="Calibri"/>
              </w:rPr>
              <w:t>If the symptoms appear within 3 days after the incident</w:t>
            </w:r>
          </w:p>
          <w:p w14:paraId="2EA21FCA" w14:textId="77777777" w:rsidR="009311A5" w:rsidRDefault="00CA22CB">
            <w:pPr>
              <w:pStyle w:val="BodyText"/>
              <w:jc w:val="left"/>
              <w:rPr>
                <w:rFonts w:ascii="Calibri" w:eastAsia="Calibri" w:hAnsi="Calibri"/>
              </w:rPr>
            </w:pPr>
            <w:r>
              <w:rPr>
                <w:rFonts w:ascii="Calibri" w:eastAsia="Calibri" w:hAnsi="Calibri"/>
              </w:rPr>
              <w:br/>
              <w:t>•</w:t>
            </w:r>
            <w:r>
              <w:rPr>
                <w:rFonts w:ascii="Calibri" w:hAnsi="Calibri" w:hint="eastAsia"/>
                <w:lang w:val="en-US" w:eastAsia="zh-CN"/>
              </w:rPr>
              <w:t xml:space="preserve"> </w:t>
            </w:r>
            <w:r>
              <w:rPr>
                <w:rFonts w:ascii="Calibri" w:eastAsia="Calibri" w:hAnsi="Calibri"/>
              </w:rPr>
              <w:t>If it affects the duty</w:t>
            </w:r>
          </w:p>
          <w:p w14:paraId="2EA21FCB" w14:textId="77777777" w:rsidR="009311A5" w:rsidRDefault="009311A5">
            <w:pPr>
              <w:pStyle w:val="BodyText"/>
              <w:jc w:val="left"/>
              <w:rPr>
                <w:rFonts w:ascii="Calibri" w:eastAsia="Calibri" w:hAnsi="Calibri"/>
              </w:rPr>
            </w:pPr>
          </w:p>
          <w:p w14:paraId="2EA21FCC" w14:textId="77777777" w:rsidR="009311A5" w:rsidRDefault="00CA22CB">
            <w:pPr>
              <w:pStyle w:val="BodyText"/>
              <w:jc w:val="left"/>
              <w:rPr>
                <w:rFonts w:ascii="Calibri" w:eastAsia="Calibri" w:hAnsi="Calibri"/>
              </w:rPr>
            </w:pPr>
            <w:r>
              <w:rPr>
                <w:rFonts w:ascii="Calibri" w:eastAsia="Calibri" w:hAnsi="Calibri"/>
              </w:rPr>
              <w:t>•</w:t>
            </w:r>
            <w:r>
              <w:rPr>
                <w:rFonts w:ascii="Calibri" w:hAnsi="Calibri" w:hint="eastAsia"/>
                <w:lang w:val="en-US" w:eastAsia="zh-CN"/>
              </w:rPr>
              <w:t xml:space="preserve"> </w:t>
            </w:r>
            <w:r>
              <w:rPr>
                <w:rFonts w:ascii="Calibri" w:eastAsia="Calibri" w:hAnsi="Calibri"/>
              </w:rPr>
              <w:t>If suicide or self-injurious ideation is present</w:t>
            </w:r>
          </w:p>
          <w:p w14:paraId="2EA21FCD" w14:textId="77777777" w:rsidR="009311A5" w:rsidRDefault="009311A5">
            <w:pPr>
              <w:pStyle w:val="BodyText"/>
              <w:spacing w:after="0"/>
              <w:jc w:val="left"/>
              <w:rPr>
                <w:rFonts w:ascii="Calibri" w:eastAsia="Calibri" w:hAnsi="Calibri"/>
              </w:rPr>
            </w:pPr>
          </w:p>
          <w:p w14:paraId="2EA21FCE" w14:textId="77777777" w:rsidR="009311A5" w:rsidRDefault="009311A5">
            <w:pPr>
              <w:pStyle w:val="BodyText"/>
              <w:spacing w:after="0"/>
              <w:jc w:val="left"/>
              <w:rPr>
                <w:rFonts w:ascii="Calibri" w:eastAsia="Calibri" w:hAnsi="Calibri"/>
              </w:rPr>
            </w:pPr>
          </w:p>
          <w:p w14:paraId="2EA21FCF" w14:textId="77777777" w:rsidR="009311A5" w:rsidRDefault="009311A5">
            <w:pPr>
              <w:pStyle w:val="BodyText"/>
              <w:keepNext/>
              <w:snapToGrid w:val="0"/>
              <w:spacing w:after="0"/>
              <w:jc w:val="left"/>
              <w:rPr>
                <w:rFonts w:ascii="Calibri" w:eastAsia="Calibri" w:hAnsi="Calibri"/>
              </w:rPr>
            </w:pPr>
          </w:p>
        </w:tc>
      </w:tr>
      <w:tr w:rsidR="009311A5" w14:paraId="2EA21FDA" w14:textId="77777777">
        <w:trPr>
          <w:trHeight w:val="2363"/>
          <w:jc w:val="center"/>
        </w:trPr>
        <w:tc>
          <w:tcPr>
            <w:tcW w:w="1060" w:type="dxa"/>
            <w:vAlign w:val="center"/>
          </w:tcPr>
          <w:p w14:paraId="2EA21FD1" w14:textId="77777777" w:rsidR="009311A5" w:rsidRDefault="00CA22CB">
            <w:pPr>
              <w:pStyle w:val="BodyText"/>
              <w:jc w:val="left"/>
              <w:rPr>
                <w:rFonts w:ascii="Calibri" w:eastAsia="Calibri" w:hAnsi="Calibri"/>
              </w:rPr>
            </w:pPr>
            <w:r>
              <w:rPr>
                <w:rFonts w:ascii="Calibri" w:eastAsia="Calibri" w:hAnsi="Calibri"/>
              </w:rPr>
              <w:br/>
              <w:t>Chronic Trauma</w:t>
            </w:r>
          </w:p>
        </w:tc>
        <w:tc>
          <w:tcPr>
            <w:tcW w:w="2602" w:type="dxa"/>
            <w:vAlign w:val="center"/>
          </w:tcPr>
          <w:p w14:paraId="2EA21FD2" w14:textId="77777777" w:rsidR="009311A5" w:rsidRDefault="00CA22CB">
            <w:pPr>
              <w:pStyle w:val="BodyText"/>
              <w:jc w:val="left"/>
              <w:rPr>
                <w:rFonts w:ascii="Calibri" w:eastAsia="Calibri" w:hAnsi="Calibri"/>
              </w:rPr>
            </w:pPr>
            <w:r>
              <w:rPr>
                <w:rFonts w:ascii="Calibri" w:eastAsia="Calibri" w:hAnsi="Calibri"/>
              </w:rPr>
              <w:t>•</w:t>
            </w:r>
            <w:r>
              <w:rPr>
                <w:rFonts w:ascii="Calibri" w:hAnsi="Calibri" w:hint="eastAsia"/>
                <w:lang w:val="en-US" w:eastAsia="zh-CN"/>
              </w:rPr>
              <w:t xml:space="preserve"> </w:t>
            </w:r>
            <w:r>
              <w:rPr>
                <w:rFonts w:ascii="Calibri" w:eastAsia="Calibri" w:hAnsi="Calibri"/>
              </w:rPr>
              <w:t>Prolonged subject to inappropriate criticism or repudiation by supervisors</w:t>
            </w:r>
            <w:r>
              <w:rPr>
                <w:rFonts w:ascii="Calibri" w:eastAsia="Calibri" w:hAnsi="Calibri"/>
              </w:rPr>
              <w:br/>
              <w:t>•</w:t>
            </w:r>
            <w:r>
              <w:rPr>
                <w:rFonts w:ascii="Calibri" w:hAnsi="Calibri" w:hint="eastAsia"/>
                <w:lang w:val="en-US" w:eastAsia="zh-CN"/>
              </w:rPr>
              <w:t xml:space="preserve"> </w:t>
            </w:r>
            <w:r>
              <w:rPr>
                <w:rFonts w:ascii="Calibri" w:eastAsia="Calibri" w:hAnsi="Calibri"/>
              </w:rPr>
              <w:t>Repeated exposure to high-risk incidents</w:t>
            </w:r>
            <w:r>
              <w:rPr>
                <w:rFonts w:ascii="Calibri" w:eastAsia="Calibri" w:hAnsi="Calibri" w:hint="eastAsia"/>
                <w:lang w:val="en-US" w:eastAsia="zh-CN"/>
              </w:rPr>
              <w:t xml:space="preserve"> </w:t>
            </w:r>
            <w:r>
              <w:rPr>
                <w:rFonts w:ascii="Calibri" w:eastAsia="Calibri" w:hAnsi="Calibri"/>
              </w:rPr>
              <w:t>coupled with insufficient recovery time</w:t>
            </w:r>
          </w:p>
          <w:p w14:paraId="2EA21FD3" w14:textId="77777777" w:rsidR="009311A5" w:rsidRDefault="00CA22CB">
            <w:pPr>
              <w:pStyle w:val="BodyText"/>
              <w:jc w:val="left"/>
              <w:rPr>
                <w:rFonts w:ascii="Calibri" w:eastAsia="Calibri" w:hAnsi="Calibri"/>
              </w:rPr>
            </w:pPr>
            <w:r>
              <w:rPr>
                <w:rFonts w:ascii="Calibri" w:eastAsia="Calibri" w:hAnsi="Calibri"/>
              </w:rPr>
              <w:t>•</w:t>
            </w:r>
            <w:r>
              <w:rPr>
                <w:rFonts w:ascii="Calibri" w:hAnsi="Calibri" w:hint="eastAsia"/>
                <w:lang w:val="en-US" w:eastAsia="zh-CN"/>
              </w:rPr>
              <w:t xml:space="preserve"> </w:t>
            </w:r>
            <w:r>
              <w:rPr>
                <w:rFonts w:ascii="Calibri" w:eastAsia="Calibri" w:hAnsi="Calibri"/>
              </w:rPr>
              <w:t>Long-term handling of distress call</w:t>
            </w:r>
            <w:r>
              <w:rPr>
                <w:rFonts w:ascii="Calibri" w:hAnsi="Calibri" w:hint="eastAsia"/>
                <w:lang w:val="en-US" w:eastAsia="zh-CN"/>
              </w:rPr>
              <w:t>s,</w:t>
            </w:r>
            <w:r>
              <w:rPr>
                <w:rFonts w:ascii="Calibri" w:eastAsia="Calibri" w:hAnsi="Calibri"/>
              </w:rPr>
              <w:t xml:space="preserve"> such as </w:t>
            </w:r>
            <w:r>
              <w:rPr>
                <w:rFonts w:ascii="Calibri" w:hAnsi="Calibri" w:hint="eastAsia"/>
                <w:lang w:val="en-US" w:eastAsia="zh-CN"/>
              </w:rPr>
              <w:t xml:space="preserve">that for </w:t>
            </w:r>
            <w:r>
              <w:rPr>
                <w:rFonts w:ascii="Calibri" w:eastAsia="Calibri" w:hAnsi="Calibri"/>
              </w:rPr>
              <w:t>sudden illness of crew members</w:t>
            </w:r>
            <w:r>
              <w:rPr>
                <w:rFonts w:ascii="Calibri" w:eastAsia="Calibri" w:hAnsi="Calibri"/>
              </w:rPr>
              <w:br/>
              <w:t>•</w:t>
            </w:r>
            <w:r>
              <w:rPr>
                <w:rFonts w:ascii="Calibri" w:hAnsi="Calibri" w:hint="eastAsia"/>
                <w:lang w:val="en-US" w:eastAsia="zh-CN"/>
              </w:rPr>
              <w:t xml:space="preserve"> </w:t>
            </w:r>
            <w:r>
              <w:rPr>
                <w:rFonts w:ascii="Calibri" w:eastAsia="Calibri" w:hAnsi="Calibri"/>
              </w:rPr>
              <w:t>Coordinate search and rescue resulting only in recovery of remains or unsuccessful outcomes</w:t>
            </w:r>
          </w:p>
        </w:tc>
        <w:tc>
          <w:tcPr>
            <w:tcW w:w="2488" w:type="dxa"/>
            <w:vAlign w:val="center"/>
          </w:tcPr>
          <w:p w14:paraId="2EA21FD4" w14:textId="77777777" w:rsidR="009311A5" w:rsidRDefault="00CA22CB">
            <w:pPr>
              <w:pStyle w:val="BodyText"/>
              <w:jc w:val="left"/>
              <w:rPr>
                <w:rFonts w:ascii="Calibri" w:eastAsia="Calibri" w:hAnsi="Calibri"/>
              </w:rPr>
            </w:pPr>
            <w:r>
              <w:rPr>
                <w:rFonts w:ascii="Calibri" w:eastAsia="Calibri" w:hAnsi="Calibri"/>
              </w:rPr>
              <w:t>•</w:t>
            </w:r>
            <w:r>
              <w:rPr>
                <w:rFonts w:ascii="Calibri" w:hAnsi="Calibri" w:hint="eastAsia"/>
                <w:lang w:val="en-US" w:eastAsia="zh-CN"/>
              </w:rPr>
              <w:t xml:space="preserve"> </w:t>
            </w:r>
            <w:r>
              <w:rPr>
                <w:rFonts w:ascii="Calibri" w:eastAsia="Calibri" w:hAnsi="Calibri"/>
              </w:rPr>
              <w:t xml:space="preserve">Persistent anxiety or depressive </w:t>
            </w:r>
          </w:p>
          <w:p w14:paraId="2EA21FD5" w14:textId="77777777" w:rsidR="009311A5" w:rsidRDefault="00CA22CB">
            <w:pPr>
              <w:pStyle w:val="BodyText"/>
              <w:jc w:val="left"/>
              <w:rPr>
                <w:rFonts w:ascii="Calibri" w:eastAsia="Calibri" w:hAnsi="Calibri"/>
              </w:rPr>
            </w:pPr>
            <w:r>
              <w:rPr>
                <w:rFonts w:ascii="Calibri" w:eastAsia="Calibri" w:hAnsi="Calibri"/>
              </w:rPr>
              <w:t>•</w:t>
            </w:r>
            <w:r>
              <w:rPr>
                <w:rFonts w:ascii="Calibri" w:hAnsi="Calibri" w:hint="eastAsia"/>
                <w:lang w:val="en-US" w:eastAsia="zh-CN"/>
              </w:rPr>
              <w:t xml:space="preserve"> </w:t>
            </w:r>
            <w:r>
              <w:rPr>
                <w:rFonts w:ascii="Calibri" w:eastAsia="Calibri" w:hAnsi="Calibri"/>
              </w:rPr>
              <w:t>Emotional blunting</w:t>
            </w:r>
          </w:p>
          <w:p w14:paraId="2EA21FD6" w14:textId="77777777" w:rsidR="009311A5" w:rsidRDefault="00CA22CB">
            <w:pPr>
              <w:pStyle w:val="BodyText"/>
              <w:jc w:val="left"/>
              <w:rPr>
                <w:rFonts w:ascii="Calibri" w:eastAsia="Calibri" w:hAnsi="Calibri"/>
              </w:rPr>
            </w:pPr>
            <w:r>
              <w:rPr>
                <w:rFonts w:ascii="Calibri" w:eastAsia="Calibri" w:hAnsi="Calibri"/>
              </w:rPr>
              <w:t xml:space="preserve"> and diminished work engagement</w:t>
            </w:r>
          </w:p>
          <w:p w14:paraId="2EA21FD7" w14:textId="77777777" w:rsidR="009311A5" w:rsidRDefault="00CA22CB">
            <w:pPr>
              <w:pStyle w:val="BodyText"/>
              <w:jc w:val="left"/>
              <w:rPr>
                <w:rFonts w:ascii="Calibri" w:eastAsia="Calibri" w:hAnsi="Calibri"/>
              </w:rPr>
            </w:pPr>
            <w:r>
              <w:rPr>
                <w:rFonts w:ascii="Calibri" w:eastAsia="Calibri" w:hAnsi="Calibri"/>
              </w:rPr>
              <w:t>•</w:t>
            </w:r>
            <w:r>
              <w:rPr>
                <w:rFonts w:ascii="Calibri" w:hAnsi="Calibri" w:hint="eastAsia"/>
                <w:lang w:val="en-US" w:eastAsia="zh-CN"/>
              </w:rPr>
              <w:t xml:space="preserve"> </w:t>
            </w:r>
            <w:r>
              <w:rPr>
                <w:rFonts w:ascii="Calibri" w:eastAsia="Calibri" w:hAnsi="Calibri"/>
              </w:rPr>
              <w:t>Social withdrawal and interpersonal alienation</w:t>
            </w:r>
            <w:r>
              <w:rPr>
                <w:rFonts w:ascii="Calibri" w:eastAsia="Calibri" w:hAnsi="Calibri"/>
              </w:rPr>
              <w:br/>
              <w:t>•</w:t>
            </w:r>
            <w:r>
              <w:rPr>
                <w:rFonts w:ascii="Calibri" w:hAnsi="Calibri" w:hint="eastAsia"/>
                <w:lang w:val="en-US" w:eastAsia="zh-CN"/>
              </w:rPr>
              <w:t xml:space="preserve"> </w:t>
            </w:r>
            <w:r>
              <w:rPr>
                <w:rFonts w:ascii="Calibri" w:eastAsia="Calibri" w:hAnsi="Calibri"/>
              </w:rPr>
              <w:t xml:space="preserve">Somatic symptoms may manifest, such as headache and </w:t>
            </w:r>
            <w:proofErr w:type="spellStart"/>
            <w:r>
              <w:rPr>
                <w:rFonts w:ascii="Calibri" w:eastAsia="Calibri" w:hAnsi="Calibri"/>
              </w:rPr>
              <w:t>stomachache</w:t>
            </w:r>
            <w:proofErr w:type="spellEnd"/>
          </w:p>
        </w:tc>
        <w:tc>
          <w:tcPr>
            <w:tcW w:w="2310" w:type="dxa"/>
            <w:vAlign w:val="center"/>
          </w:tcPr>
          <w:p w14:paraId="2EA21FD8" w14:textId="77777777" w:rsidR="009311A5" w:rsidRDefault="00CA22CB">
            <w:pPr>
              <w:pStyle w:val="BodyText"/>
              <w:jc w:val="left"/>
              <w:rPr>
                <w:rFonts w:ascii="Calibri" w:eastAsia="Calibri" w:hAnsi="Calibri"/>
              </w:rPr>
            </w:pPr>
            <w:r>
              <w:rPr>
                <w:rFonts w:ascii="Calibri" w:eastAsia="Calibri" w:hAnsi="Calibri"/>
              </w:rPr>
              <w:t>•</w:t>
            </w:r>
            <w:r>
              <w:rPr>
                <w:rFonts w:ascii="Calibri" w:hAnsi="Calibri" w:hint="eastAsia"/>
                <w:lang w:val="en-US" w:eastAsia="zh-CN"/>
              </w:rPr>
              <w:t xml:space="preserve"> </w:t>
            </w:r>
            <w:r>
              <w:rPr>
                <w:rFonts w:ascii="Calibri" w:eastAsia="Calibri" w:hAnsi="Calibri"/>
              </w:rPr>
              <w:t>If the symptoms last for more than one month</w:t>
            </w:r>
            <w:r>
              <w:rPr>
                <w:rFonts w:ascii="Calibri" w:eastAsia="Calibri" w:hAnsi="Calibri"/>
              </w:rPr>
              <w:br/>
              <w:t>•</w:t>
            </w:r>
            <w:r>
              <w:rPr>
                <w:rFonts w:ascii="Calibri" w:hAnsi="Calibri" w:hint="eastAsia"/>
                <w:lang w:val="en-US" w:eastAsia="zh-CN"/>
              </w:rPr>
              <w:t xml:space="preserve"> </w:t>
            </w:r>
            <w:r>
              <w:rPr>
                <w:rFonts w:ascii="Calibri" w:eastAsia="Calibri" w:hAnsi="Calibri"/>
              </w:rPr>
              <w:t>If occupational burnout arises accordingly</w:t>
            </w:r>
            <w:r>
              <w:rPr>
                <w:rFonts w:ascii="Calibri" w:eastAsia="Calibri" w:hAnsi="Calibri"/>
              </w:rPr>
              <w:br/>
              <w:t>•</w:t>
            </w:r>
            <w:r>
              <w:rPr>
                <w:rFonts w:ascii="Calibri" w:hAnsi="Calibri" w:hint="eastAsia"/>
                <w:lang w:val="en-US" w:eastAsia="zh-CN"/>
              </w:rPr>
              <w:t xml:space="preserve"> </w:t>
            </w:r>
            <w:r>
              <w:rPr>
                <w:rFonts w:ascii="Calibri" w:eastAsia="Calibri" w:hAnsi="Calibri"/>
              </w:rPr>
              <w:t>If social and occupational functions have declined</w:t>
            </w:r>
          </w:p>
          <w:p w14:paraId="2EA21FD9" w14:textId="77777777" w:rsidR="009311A5" w:rsidRDefault="009311A5">
            <w:pPr>
              <w:pStyle w:val="BodyText"/>
              <w:keepNext/>
              <w:snapToGrid w:val="0"/>
              <w:spacing w:after="0"/>
              <w:jc w:val="left"/>
              <w:rPr>
                <w:rFonts w:ascii="Calibri" w:eastAsia="Calibri" w:hAnsi="Calibri"/>
              </w:rPr>
            </w:pPr>
          </w:p>
        </w:tc>
      </w:tr>
      <w:tr w:rsidR="009311A5" w14:paraId="2EA21FE8" w14:textId="77777777">
        <w:trPr>
          <w:trHeight w:val="737"/>
          <w:jc w:val="center"/>
        </w:trPr>
        <w:tc>
          <w:tcPr>
            <w:tcW w:w="1060" w:type="dxa"/>
            <w:vAlign w:val="center"/>
          </w:tcPr>
          <w:p w14:paraId="2EA21FDB" w14:textId="77777777" w:rsidR="009311A5" w:rsidRDefault="00CA22CB">
            <w:pPr>
              <w:pStyle w:val="BodyText"/>
              <w:jc w:val="left"/>
              <w:rPr>
                <w:rFonts w:ascii="Calibri" w:eastAsia="Calibri" w:hAnsi="Calibri"/>
              </w:rPr>
            </w:pPr>
            <w:r>
              <w:rPr>
                <w:rFonts w:ascii="Calibri" w:eastAsia="Calibri" w:hAnsi="Calibri"/>
              </w:rPr>
              <w:br/>
              <w:t>Complex</w:t>
            </w:r>
            <w:r>
              <w:rPr>
                <w:rFonts w:ascii="Calibri" w:hAnsi="Calibri" w:hint="eastAsia"/>
                <w:lang w:val="en-US" w:eastAsia="zh-CN"/>
              </w:rPr>
              <w:t xml:space="preserve"> </w:t>
            </w:r>
            <w:r>
              <w:rPr>
                <w:rFonts w:ascii="Calibri" w:eastAsia="Calibri" w:hAnsi="Calibri"/>
              </w:rPr>
              <w:t>Trauma PTSD</w:t>
            </w:r>
          </w:p>
        </w:tc>
        <w:tc>
          <w:tcPr>
            <w:tcW w:w="2602" w:type="dxa"/>
            <w:vAlign w:val="center"/>
          </w:tcPr>
          <w:p w14:paraId="2EA21FDC" w14:textId="77777777" w:rsidR="009311A5" w:rsidRDefault="00CA22CB">
            <w:pPr>
              <w:pStyle w:val="BodyText"/>
              <w:jc w:val="left"/>
              <w:rPr>
                <w:rFonts w:ascii="Calibri" w:eastAsia="Calibri" w:hAnsi="Calibri"/>
              </w:rPr>
            </w:pPr>
            <w:r>
              <w:rPr>
                <w:rFonts w:ascii="Calibri" w:eastAsia="Calibri" w:hAnsi="Calibri"/>
              </w:rPr>
              <w:t>•</w:t>
            </w:r>
            <w:r>
              <w:rPr>
                <w:rFonts w:ascii="Calibri" w:hAnsi="Calibri" w:hint="eastAsia"/>
                <w:lang w:val="en-US" w:eastAsia="zh-CN"/>
              </w:rPr>
              <w:t xml:space="preserve"> </w:t>
            </w:r>
            <w:r>
              <w:rPr>
                <w:rFonts w:ascii="Calibri" w:eastAsia="Calibri" w:hAnsi="Calibri"/>
              </w:rPr>
              <w:t>Repeated involvement in major accident</w:t>
            </w:r>
            <w:r>
              <w:rPr>
                <w:rFonts w:ascii="Calibri" w:hAnsi="Calibri" w:hint="eastAsia"/>
                <w:lang w:val="en-US" w:eastAsia="zh-CN"/>
              </w:rPr>
              <w:t xml:space="preserve"> </w:t>
            </w:r>
            <w:r>
              <w:rPr>
                <w:rFonts w:ascii="Calibri" w:eastAsia="Calibri" w:hAnsi="Calibri"/>
              </w:rPr>
              <w:t>response</w:t>
            </w:r>
          </w:p>
          <w:p w14:paraId="2EA21FDD" w14:textId="77777777" w:rsidR="009311A5" w:rsidRDefault="00CA22CB">
            <w:pPr>
              <w:pStyle w:val="BodyText"/>
              <w:jc w:val="left"/>
              <w:rPr>
                <w:rFonts w:ascii="Calibri" w:eastAsia="Calibri" w:hAnsi="Calibri"/>
              </w:rPr>
            </w:pPr>
            <w:r>
              <w:rPr>
                <w:rFonts w:ascii="Calibri" w:eastAsia="Calibri" w:hAnsi="Calibri"/>
              </w:rPr>
              <w:t>•</w:t>
            </w:r>
            <w:r>
              <w:rPr>
                <w:rFonts w:ascii="Calibri" w:hAnsi="Calibri" w:hint="eastAsia"/>
                <w:lang w:val="en-US" w:eastAsia="zh-CN"/>
              </w:rPr>
              <w:t xml:space="preserve"> </w:t>
            </w:r>
            <w:r>
              <w:rPr>
                <w:rFonts w:ascii="Calibri" w:eastAsia="Calibri" w:hAnsi="Calibri"/>
              </w:rPr>
              <w:t xml:space="preserve">Prolonged exposure to </w:t>
            </w:r>
            <w:r>
              <w:rPr>
                <w:rFonts w:ascii="Calibri" w:hAnsi="Calibri" w:hint="eastAsia"/>
                <w:lang w:val="en-US" w:eastAsia="zh-CN"/>
              </w:rPr>
              <w:t>casualty</w:t>
            </w:r>
            <w:r>
              <w:rPr>
                <w:rFonts w:ascii="Calibri" w:eastAsia="Calibri" w:hAnsi="Calibri"/>
              </w:rPr>
              <w:t xml:space="preserve"> details</w:t>
            </w:r>
            <w:r>
              <w:rPr>
                <w:rFonts w:ascii="Calibri" w:hAnsi="Calibri" w:hint="eastAsia"/>
                <w:lang w:val="en-US" w:eastAsia="zh-CN"/>
              </w:rPr>
              <w:t xml:space="preserve"> (</w:t>
            </w:r>
            <w:r>
              <w:rPr>
                <w:rFonts w:ascii="Calibri" w:eastAsia="Calibri" w:hAnsi="Calibri"/>
              </w:rPr>
              <w:t>e.g.,</w:t>
            </w:r>
            <w:r>
              <w:rPr>
                <w:rFonts w:ascii="Calibri" w:hAnsi="Calibri" w:hint="eastAsia"/>
                <w:lang w:val="en-US" w:eastAsia="zh-CN"/>
              </w:rPr>
              <w:t xml:space="preserve"> </w:t>
            </w:r>
            <w:r>
              <w:rPr>
                <w:rFonts w:ascii="Calibri" w:eastAsia="Calibri" w:hAnsi="Calibri"/>
              </w:rPr>
              <w:t>repeated review of accident recordings)</w:t>
            </w:r>
          </w:p>
          <w:p w14:paraId="2EA21FDE" w14:textId="77777777" w:rsidR="009311A5" w:rsidRDefault="00CA22CB">
            <w:pPr>
              <w:pStyle w:val="BodyText"/>
              <w:jc w:val="left"/>
              <w:rPr>
                <w:rFonts w:ascii="Calibri" w:eastAsia="Calibri" w:hAnsi="Calibri"/>
              </w:rPr>
            </w:pPr>
            <w:r>
              <w:rPr>
                <w:rFonts w:ascii="Calibri" w:eastAsia="Calibri" w:hAnsi="Calibri"/>
              </w:rPr>
              <w:t>•</w:t>
            </w:r>
            <w:r>
              <w:rPr>
                <w:rFonts w:ascii="Calibri" w:hAnsi="Calibri" w:hint="eastAsia"/>
                <w:lang w:val="en-US" w:eastAsia="zh-CN"/>
              </w:rPr>
              <w:t xml:space="preserve"> </w:t>
            </w:r>
            <w:r>
              <w:rPr>
                <w:rFonts w:ascii="Calibri" w:eastAsia="Calibri" w:hAnsi="Calibri"/>
              </w:rPr>
              <w:t>Recurrent questioning re</w:t>
            </w:r>
            <w:proofErr w:type="spellStart"/>
            <w:r>
              <w:rPr>
                <w:rFonts w:ascii="Calibri" w:hAnsi="Calibri" w:hint="eastAsia"/>
                <w:lang w:val="en-US" w:eastAsia="zh-CN"/>
              </w:rPr>
              <w:t>garding</w:t>
            </w:r>
            <w:proofErr w:type="spellEnd"/>
            <w:r>
              <w:rPr>
                <w:rFonts w:ascii="Calibri" w:eastAsia="Calibri" w:hAnsi="Calibri"/>
              </w:rPr>
              <w:t xml:space="preserve"> VTS instructions</w:t>
            </w:r>
            <w:r>
              <w:rPr>
                <w:rFonts w:ascii="Calibri" w:hAnsi="Calibri" w:hint="eastAsia"/>
                <w:lang w:val="en-US" w:eastAsia="zh-CN"/>
              </w:rPr>
              <w:t xml:space="preserve"> </w:t>
            </w:r>
            <w:r>
              <w:rPr>
                <w:rFonts w:ascii="Calibri" w:eastAsia="Calibri" w:hAnsi="Calibri"/>
              </w:rPr>
              <w:t xml:space="preserve">during accident investigations </w:t>
            </w:r>
          </w:p>
        </w:tc>
        <w:tc>
          <w:tcPr>
            <w:tcW w:w="2488" w:type="dxa"/>
            <w:vAlign w:val="center"/>
          </w:tcPr>
          <w:p w14:paraId="2EA21FDF" w14:textId="77777777" w:rsidR="009311A5" w:rsidRDefault="00CA22CB">
            <w:pPr>
              <w:pStyle w:val="BodyText"/>
              <w:jc w:val="left"/>
              <w:rPr>
                <w:rFonts w:ascii="Calibri" w:eastAsia="Calibri" w:hAnsi="Calibri"/>
              </w:rPr>
            </w:pPr>
            <w:r>
              <w:rPr>
                <w:rFonts w:ascii="Calibri" w:eastAsia="Calibri" w:hAnsi="Calibri"/>
              </w:rPr>
              <w:t>•</w:t>
            </w:r>
            <w:r>
              <w:rPr>
                <w:rFonts w:ascii="Calibri" w:hAnsi="Calibri" w:hint="eastAsia"/>
                <w:lang w:val="en-US" w:eastAsia="zh-CN"/>
              </w:rPr>
              <w:t xml:space="preserve"> </w:t>
            </w:r>
            <w:r>
              <w:rPr>
                <w:rFonts w:ascii="Calibri" w:eastAsia="Calibri" w:hAnsi="Calibri"/>
              </w:rPr>
              <w:t>Intrusive flashbacks (recurrent accident images)</w:t>
            </w:r>
          </w:p>
          <w:p w14:paraId="2EA21FE0" w14:textId="77777777" w:rsidR="009311A5" w:rsidRDefault="00CA22CB">
            <w:pPr>
              <w:pStyle w:val="BodyText"/>
              <w:jc w:val="left"/>
              <w:rPr>
                <w:rFonts w:ascii="Calibri" w:eastAsia="Calibri" w:hAnsi="Calibri"/>
              </w:rPr>
            </w:pPr>
            <w:r>
              <w:rPr>
                <w:rFonts w:ascii="Calibri" w:eastAsia="Calibri" w:hAnsi="Calibri"/>
              </w:rPr>
              <w:t>•</w:t>
            </w:r>
            <w:r>
              <w:rPr>
                <w:rFonts w:ascii="Calibri" w:hAnsi="Calibri" w:hint="eastAsia"/>
                <w:lang w:val="en-US" w:eastAsia="zh-CN"/>
              </w:rPr>
              <w:t xml:space="preserve"> </w:t>
            </w:r>
            <w:r>
              <w:rPr>
                <w:rFonts w:ascii="Calibri" w:eastAsia="Calibri" w:hAnsi="Calibri"/>
              </w:rPr>
              <w:t>Emotional dysregulation (irritability or emotional numbing)</w:t>
            </w:r>
          </w:p>
          <w:p w14:paraId="2EA21FE1" w14:textId="77777777" w:rsidR="009311A5" w:rsidRDefault="00CA22CB">
            <w:pPr>
              <w:pStyle w:val="BodyText"/>
              <w:jc w:val="left"/>
              <w:rPr>
                <w:rFonts w:ascii="Calibri" w:eastAsia="Calibri" w:hAnsi="Calibri"/>
              </w:rPr>
            </w:pPr>
            <w:r>
              <w:rPr>
                <w:rFonts w:ascii="Calibri" w:eastAsia="Calibri" w:hAnsi="Calibri"/>
              </w:rPr>
              <w:t>•</w:t>
            </w:r>
            <w:r>
              <w:rPr>
                <w:rFonts w:ascii="Calibri" w:hAnsi="Calibri" w:hint="eastAsia"/>
                <w:lang w:val="en-US" w:eastAsia="zh-CN"/>
              </w:rPr>
              <w:t xml:space="preserve"> </w:t>
            </w:r>
            <w:r>
              <w:rPr>
                <w:rFonts w:ascii="Calibri" w:eastAsia="Calibri" w:hAnsi="Calibri"/>
              </w:rPr>
              <w:t>Heightened sensitivity to work-related cues (radar alarms, VHF call)</w:t>
            </w:r>
          </w:p>
          <w:p w14:paraId="2EA21FE2" w14:textId="77777777" w:rsidR="009311A5" w:rsidRDefault="00CA22CB">
            <w:pPr>
              <w:pStyle w:val="BodyText"/>
              <w:jc w:val="left"/>
              <w:rPr>
                <w:rFonts w:ascii="Calibri" w:eastAsia="Calibri" w:hAnsi="Calibri"/>
              </w:rPr>
            </w:pPr>
            <w:r>
              <w:rPr>
                <w:rFonts w:ascii="Calibri" w:eastAsia="Calibri" w:hAnsi="Calibri"/>
              </w:rPr>
              <w:t>•</w:t>
            </w:r>
            <w:r>
              <w:rPr>
                <w:rFonts w:ascii="Calibri" w:hAnsi="Calibri" w:hint="eastAsia"/>
                <w:lang w:val="en-US" w:eastAsia="zh-CN"/>
              </w:rPr>
              <w:t xml:space="preserve"> </w:t>
            </w:r>
            <w:r>
              <w:rPr>
                <w:rFonts w:ascii="Calibri" w:eastAsia="Calibri" w:hAnsi="Calibri"/>
              </w:rPr>
              <w:t>Negative self-perception (e.g., feelings of worthlessness)</w:t>
            </w:r>
          </w:p>
        </w:tc>
        <w:tc>
          <w:tcPr>
            <w:tcW w:w="2310" w:type="dxa"/>
            <w:vAlign w:val="center"/>
          </w:tcPr>
          <w:p w14:paraId="2EA21FE3" w14:textId="77777777" w:rsidR="009311A5" w:rsidRDefault="00CA22CB">
            <w:pPr>
              <w:pStyle w:val="BodyText"/>
              <w:jc w:val="left"/>
              <w:rPr>
                <w:rFonts w:ascii="Calibri" w:eastAsia="Calibri" w:hAnsi="Calibri"/>
              </w:rPr>
            </w:pPr>
            <w:r>
              <w:rPr>
                <w:rFonts w:ascii="Calibri" w:eastAsia="Calibri" w:hAnsi="Calibri"/>
              </w:rPr>
              <w:t>•</w:t>
            </w:r>
            <w:r>
              <w:rPr>
                <w:rFonts w:ascii="Calibri" w:hAnsi="Calibri" w:hint="eastAsia"/>
                <w:lang w:val="en-US" w:eastAsia="zh-CN"/>
              </w:rPr>
              <w:t xml:space="preserve"> </w:t>
            </w:r>
            <w:r>
              <w:rPr>
                <w:rFonts w:ascii="Calibri" w:eastAsia="Calibri" w:hAnsi="Calibri"/>
              </w:rPr>
              <w:t>If it meets the diagnostic criteria for PTSD in DSM-5/ICD-11</w:t>
            </w:r>
          </w:p>
          <w:p w14:paraId="2EA21FE4" w14:textId="77777777" w:rsidR="009311A5" w:rsidRDefault="009311A5">
            <w:pPr>
              <w:pStyle w:val="BodyText"/>
              <w:jc w:val="left"/>
              <w:rPr>
                <w:rFonts w:ascii="Calibri" w:eastAsia="Calibri" w:hAnsi="Calibri"/>
              </w:rPr>
            </w:pPr>
          </w:p>
          <w:p w14:paraId="2EA21FE5" w14:textId="77777777" w:rsidR="009311A5" w:rsidRDefault="00CA22CB">
            <w:pPr>
              <w:pStyle w:val="BodyText"/>
              <w:jc w:val="left"/>
              <w:rPr>
                <w:rFonts w:ascii="Calibri" w:eastAsia="Calibri" w:hAnsi="Calibri"/>
              </w:rPr>
            </w:pPr>
            <w:r>
              <w:rPr>
                <w:rFonts w:ascii="Calibri" w:eastAsia="Calibri" w:hAnsi="Calibri"/>
              </w:rPr>
              <w:t>•</w:t>
            </w:r>
            <w:r>
              <w:rPr>
                <w:rFonts w:ascii="Calibri" w:hAnsi="Calibri" w:hint="eastAsia"/>
                <w:lang w:val="en-US" w:eastAsia="zh-CN"/>
              </w:rPr>
              <w:t xml:space="preserve"> </w:t>
            </w:r>
            <w:r>
              <w:rPr>
                <w:rFonts w:ascii="Calibri" w:eastAsia="Calibri" w:hAnsi="Calibri"/>
              </w:rPr>
              <w:t>If accompanied by depression, anxiety, or substance abuse</w:t>
            </w:r>
          </w:p>
          <w:p w14:paraId="2EA21FE6" w14:textId="77777777" w:rsidR="009311A5" w:rsidRDefault="009311A5">
            <w:pPr>
              <w:pStyle w:val="BodyText"/>
              <w:jc w:val="left"/>
              <w:rPr>
                <w:rFonts w:ascii="Calibri" w:eastAsia="Calibri" w:hAnsi="Calibri"/>
              </w:rPr>
            </w:pPr>
          </w:p>
          <w:p w14:paraId="2EA21FE7" w14:textId="77777777" w:rsidR="009311A5" w:rsidRDefault="00CA22CB">
            <w:pPr>
              <w:pStyle w:val="BodyText"/>
              <w:jc w:val="left"/>
              <w:rPr>
                <w:rFonts w:ascii="Calibri" w:eastAsia="Calibri" w:hAnsi="Calibri"/>
              </w:rPr>
            </w:pPr>
            <w:r>
              <w:rPr>
                <w:rFonts w:ascii="Calibri" w:eastAsia="Calibri" w:hAnsi="Calibri"/>
              </w:rPr>
              <w:t>•</w:t>
            </w:r>
            <w:r>
              <w:rPr>
                <w:rFonts w:ascii="Calibri" w:hAnsi="Calibri" w:hint="eastAsia"/>
                <w:lang w:val="en-US" w:eastAsia="zh-CN"/>
              </w:rPr>
              <w:t xml:space="preserve"> </w:t>
            </w:r>
            <w:r>
              <w:rPr>
                <w:rFonts w:ascii="Calibri" w:eastAsia="Calibri" w:hAnsi="Calibri"/>
              </w:rPr>
              <w:t>If social functioning is severely impaired</w:t>
            </w:r>
          </w:p>
        </w:tc>
      </w:tr>
      <w:tr w:rsidR="009311A5" w14:paraId="2EA21FF5" w14:textId="77777777">
        <w:trPr>
          <w:trHeight w:val="3007"/>
          <w:jc w:val="center"/>
        </w:trPr>
        <w:tc>
          <w:tcPr>
            <w:tcW w:w="1060" w:type="dxa"/>
            <w:vAlign w:val="center"/>
          </w:tcPr>
          <w:p w14:paraId="2EA21FE9" w14:textId="77777777" w:rsidR="009311A5" w:rsidRDefault="00CA22CB">
            <w:pPr>
              <w:pStyle w:val="BodyText"/>
              <w:jc w:val="left"/>
              <w:rPr>
                <w:rFonts w:ascii="Calibri" w:eastAsia="Calibri" w:hAnsi="Calibri"/>
              </w:rPr>
            </w:pPr>
            <w:r>
              <w:rPr>
                <w:rFonts w:ascii="Calibri" w:eastAsia="Calibri" w:hAnsi="Calibri"/>
              </w:rPr>
              <w:lastRenderedPageBreak/>
              <w:br/>
              <w:t>Vicarious Trauma</w:t>
            </w:r>
          </w:p>
        </w:tc>
        <w:tc>
          <w:tcPr>
            <w:tcW w:w="2602" w:type="dxa"/>
            <w:vAlign w:val="center"/>
          </w:tcPr>
          <w:p w14:paraId="2EA21FEA" w14:textId="77777777" w:rsidR="009311A5" w:rsidRDefault="00CA22CB">
            <w:pPr>
              <w:pStyle w:val="BodyText"/>
              <w:jc w:val="left"/>
              <w:rPr>
                <w:rFonts w:ascii="Calibri" w:hAnsi="Calibri"/>
                <w:lang w:eastAsia="zh-CN"/>
              </w:rPr>
            </w:pPr>
            <w:r>
              <w:rPr>
                <w:rFonts w:ascii="Calibri" w:eastAsia="Calibri" w:hAnsi="Calibri"/>
              </w:rPr>
              <w:t>•</w:t>
            </w:r>
            <w:r>
              <w:rPr>
                <w:rFonts w:ascii="Calibri" w:hAnsi="Calibri" w:hint="eastAsia"/>
                <w:lang w:val="en-US" w:eastAsia="zh-CN"/>
              </w:rPr>
              <w:t xml:space="preserve"> Learning </w:t>
            </w:r>
            <w:r>
              <w:rPr>
                <w:rFonts w:ascii="Calibri" w:eastAsia="Calibri" w:hAnsi="Calibri"/>
              </w:rPr>
              <w:t>of fatalities within the monitored area</w:t>
            </w:r>
            <w:r>
              <w:rPr>
                <w:rFonts w:ascii="Calibri" w:hAnsi="Calibri" w:hint="eastAsia"/>
                <w:lang w:val="en-US" w:eastAsia="zh-CN"/>
              </w:rPr>
              <w:t xml:space="preserve"> </w:t>
            </w:r>
          </w:p>
          <w:p w14:paraId="2EA21FEB" w14:textId="77777777" w:rsidR="009311A5" w:rsidRDefault="00CA22CB">
            <w:pPr>
              <w:pStyle w:val="BodyText"/>
              <w:jc w:val="left"/>
              <w:rPr>
                <w:rFonts w:ascii="Calibri" w:hAnsi="Calibri"/>
                <w:lang w:eastAsia="zh-CN"/>
              </w:rPr>
            </w:pPr>
            <w:r>
              <w:rPr>
                <w:rFonts w:ascii="Calibri" w:eastAsia="Calibri" w:hAnsi="Calibri"/>
              </w:rPr>
              <w:t>•</w:t>
            </w:r>
            <w:r>
              <w:rPr>
                <w:rFonts w:ascii="Calibri" w:hAnsi="Calibri" w:hint="eastAsia"/>
                <w:lang w:val="en-US" w:eastAsia="zh-CN"/>
              </w:rPr>
              <w:t xml:space="preserve"> </w:t>
            </w:r>
            <w:r>
              <w:rPr>
                <w:rFonts w:ascii="Calibri" w:eastAsia="Calibri" w:hAnsi="Calibri"/>
              </w:rPr>
              <w:t>Communication with bereaved families</w:t>
            </w:r>
            <w:r>
              <w:rPr>
                <w:rFonts w:ascii="Calibri" w:hAnsi="Calibri" w:hint="eastAsia"/>
                <w:lang w:val="en-US" w:eastAsia="zh-CN"/>
              </w:rPr>
              <w:t xml:space="preserve"> </w:t>
            </w:r>
          </w:p>
          <w:p w14:paraId="2EA21FEC" w14:textId="77777777" w:rsidR="009311A5" w:rsidRDefault="00CA22CB">
            <w:pPr>
              <w:pStyle w:val="BodyText"/>
              <w:jc w:val="left"/>
              <w:rPr>
                <w:rFonts w:ascii="Calibri" w:hAnsi="Calibri"/>
                <w:lang w:eastAsia="zh-CN"/>
              </w:rPr>
            </w:pPr>
            <w:r>
              <w:rPr>
                <w:rFonts w:ascii="Calibri" w:eastAsia="Calibri" w:hAnsi="Calibri"/>
              </w:rPr>
              <w:t>•</w:t>
            </w:r>
            <w:r>
              <w:rPr>
                <w:rFonts w:ascii="Calibri" w:hAnsi="Calibri" w:hint="eastAsia"/>
                <w:lang w:val="en-US" w:eastAsia="zh-CN"/>
              </w:rPr>
              <w:t xml:space="preserve"> </w:t>
            </w:r>
            <w:r>
              <w:rPr>
                <w:rFonts w:ascii="Calibri" w:eastAsia="Calibri" w:hAnsi="Calibri"/>
              </w:rPr>
              <w:t>Prolonged monitoring of unresolved distress calls</w:t>
            </w:r>
            <w:r>
              <w:rPr>
                <w:rFonts w:ascii="Calibri" w:hAnsi="Calibri" w:hint="eastAsia"/>
                <w:lang w:val="en-US" w:eastAsia="zh-CN"/>
              </w:rPr>
              <w:t xml:space="preserve"> </w:t>
            </w:r>
          </w:p>
          <w:p w14:paraId="2EA21FED" w14:textId="77777777" w:rsidR="009311A5" w:rsidRDefault="00CA22CB">
            <w:pPr>
              <w:pStyle w:val="BodyText"/>
              <w:jc w:val="left"/>
              <w:rPr>
                <w:rFonts w:ascii="Calibri" w:eastAsia="Calibri" w:hAnsi="Calibri"/>
              </w:rPr>
            </w:pPr>
            <w:r>
              <w:rPr>
                <w:rFonts w:ascii="Calibri" w:eastAsia="Calibri" w:hAnsi="Calibri"/>
              </w:rPr>
              <w:t>•</w:t>
            </w:r>
            <w:r>
              <w:rPr>
                <w:rFonts w:ascii="Calibri" w:hAnsi="Calibri" w:hint="eastAsia"/>
                <w:lang w:val="en-US" w:eastAsia="zh-CN"/>
              </w:rPr>
              <w:t xml:space="preserve"> </w:t>
            </w:r>
            <w:r>
              <w:rPr>
                <w:rFonts w:ascii="Calibri" w:eastAsia="Calibri" w:hAnsi="Calibri"/>
              </w:rPr>
              <w:t>High-frequency exposure to emergency communications</w:t>
            </w:r>
          </w:p>
          <w:p w14:paraId="2EA21FEE" w14:textId="77777777" w:rsidR="009311A5" w:rsidRDefault="009311A5">
            <w:pPr>
              <w:pStyle w:val="BodyText"/>
              <w:jc w:val="left"/>
              <w:rPr>
                <w:rFonts w:ascii="Calibri" w:eastAsia="Calibri" w:hAnsi="Calibri"/>
              </w:rPr>
            </w:pPr>
          </w:p>
        </w:tc>
        <w:tc>
          <w:tcPr>
            <w:tcW w:w="2488" w:type="dxa"/>
            <w:vAlign w:val="center"/>
          </w:tcPr>
          <w:p w14:paraId="2EA21FEF" w14:textId="77777777" w:rsidR="009311A5" w:rsidRDefault="00CA22CB">
            <w:pPr>
              <w:pStyle w:val="BodyText"/>
              <w:jc w:val="left"/>
              <w:rPr>
                <w:rFonts w:ascii="Calibri" w:eastAsia="Calibri" w:hAnsi="Calibri"/>
              </w:rPr>
            </w:pPr>
            <w:r>
              <w:rPr>
                <w:rFonts w:ascii="Calibri" w:eastAsia="Calibri" w:hAnsi="Calibri"/>
              </w:rPr>
              <w:t>•</w:t>
            </w:r>
            <w:r>
              <w:rPr>
                <w:rFonts w:ascii="Calibri" w:hAnsi="Calibri" w:hint="eastAsia"/>
                <w:lang w:val="en-US" w:eastAsia="zh-CN"/>
              </w:rPr>
              <w:t xml:space="preserve"> </w:t>
            </w:r>
            <w:r>
              <w:rPr>
                <w:rFonts w:ascii="Calibri" w:eastAsia="Calibri" w:hAnsi="Calibri"/>
              </w:rPr>
              <w:t>Compassion fatigue, emotional exhaustion</w:t>
            </w:r>
          </w:p>
          <w:p w14:paraId="2EA21FF0" w14:textId="77777777" w:rsidR="009311A5" w:rsidRDefault="00CA22CB">
            <w:pPr>
              <w:pStyle w:val="BodyText"/>
              <w:jc w:val="left"/>
              <w:rPr>
                <w:rFonts w:ascii="Calibri" w:eastAsia="Calibri" w:hAnsi="Calibri"/>
              </w:rPr>
            </w:pPr>
            <w:r>
              <w:rPr>
                <w:rFonts w:ascii="Calibri" w:eastAsia="Calibri" w:hAnsi="Calibri"/>
              </w:rPr>
              <w:t>•</w:t>
            </w:r>
            <w:r>
              <w:rPr>
                <w:rFonts w:ascii="Calibri" w:hAnsi="Calibri" w:hint="eastAsia"/>
                <w:lang w:val="en-US" w:eastAsia="zh-CN"/>
              </w:rPr>
              <w:t xml:space="preserve"> </w:t>
            </w:r>
            <w:r>
              <w:rPr>
                <w:rFonts w:ascii="Calibri" w:eastAsia="Calibri" w:hAnsi="Calibri"/>
              </w:rPr>
              <w:t>Loss of perceived work meaning</w:t>
            </w:r>
          </w:p>
          <w:p w14:paraId="2EA21FF1" w14:textId="77777777" w:rsidR="009311A5" w:rsidRDefault="00CA22CB">
            <w:pPr>
              <w:pStyle w:val="BodyText"/>
              <w:jc w:val="left"/>
              <w:rPr>
                <w:rFonts w:ascii="Calibri" w:hAnsi="Calibri"/>
                <w:lang w:val="en-US" w:eastAsia="zh-CN"/>
              </w:rPr>
            </w:pPr>
            <w:r>
              <w:rPr>
                <w:rFonts w:ascii="Calibri" w:eastAsia="Calibri" w:hAnsi="Calibri"/>
              </w:rPr>
              <w:t>•</w:t>
            </w:r>
            <w:r>
              <w:rPr>
                <w:rFonts w:ascii="Calibri" w:hAnsi="Calibri" w:hint="eastAsia"/>
                <w:lang w:val="en-US" w:eastAsia="zh-CN"/>
              </w:rPr>
              <w:t xml:space="preserve"> </w:t>
            </w:r>
            <w:r>
              <w:rPr>
                <w:rFonts w:ascii="Calibri" w:eastAsia="Calibri" w:hAnsi="Calibri"/>
              </w:rPr>
              <w:t>Avoidance of accident-related tasks</w:t>
            </w:r>
            <w:r>
              <w:rPr>
                <w:rFonts w:ascii="Calibri" w:hAnsi="Calibri" w:hint="eastAsia"/>
                <w:lang w:val="en-US" w:eastAsia="zh-CN"/>
              </w:rPr>
              <w:t xml:space="preserve"> </w:t>
            </w:r>
          </w:p>
          <w:p w14:paraId="2EA21FF2" w14:textId="77777777" w:rsidR="009311A5" w:rsidRDefault="00CA22CB">
            <w:pPr>
              <w:pStyle w:val="BodyText"/>
              <w:jc w:val="left"/>
              <w:rPr>
                <w:rFonts w:ascii="Calibri" w:eastAsia="Calibri" w:hAnsi="Calibri"/>
              </w:rPr>
            </w:pPr>
            <w:r>
              <w:rPr>
                <w:rFonts w:ascii="Calibri" w:eastAsia="Calibri" w:hAnsi="Calibri"/>
              </w:rPr>
              <w:t>•</w:t>
            </w:r>
            <w:r>
              <w:rPr>
                <w:rFonts w:ascii="Calibri" w:hAnsi="Calibri" w:hint="eastAsia"/>
                <w:lang w:val="en-US" w:eastAsia="zh-CN"/>
              </w:rPr>
              <w:t xml:space="preserve"> </w:t>
            </w:r>
            <w:r>
              <w:rPr>
                <w:rFonts w:ascii="Calibri" w:eastAsia="Calibri" w:hAnsi="Calibri"/>
              </w:rPr>
              <w:t>PTSD-like symptoms of lower intensity</w:t>
            </w:r>
          </w:p>
          <w:p w14:paraId="2EA21FF3" w14:textId="77777777" w:rsidR="009311A5" w:rsidRDefault="009311A5">
            <w:pPr>
              <w:pStyle w:val="BodyText"/>
              <w:jc w:val="left"/>
              <w:rPr>
                <w:rFonts w:ascii="Calibri" w:eastAsia="Calibri" w:hAnsi="Calibri"/>
              </w:rPr>
            </w:pPr>
          </w:p>
        </w:tc>
        <w:tc>
          <w:tcPr>
            <w:tcW w:w="2310" w:type="dxa"/>
            <w:vAlign w:val="center"/>
          </w:tcPr>
          <w:p w14:paraId="2EA21FF4" w14:textId="77777777" w:rsidR="009311A5" w:rsidRDefault="00CA22CB">
            <w:pPr>
              <w:pStyle w:val="BodyText"/>
              <w:jc w:val="left"/>
              <w:rPr>
                <w:rFonts w:ascii="Calibri" w:eastAsia="Calibri" w:hAnsi="Calibri"/>
              </w:rPr>
            </w:pPr>
            <w:r>
              <w:rPr>
                <w:rFonts w:ascii="Calibri" w:eastAsia="Calibri" w:hAnsi="Calibri"/>
              </w:rPr>
              <w:t>•</w:t>
            </w:r>
            <w:r>
              <w:rPr>
                <w:rFonts w:ascii="Calibri" w:hAnsi="Calibri" w:hint="eastAsia"/>
                <w:lang w:val="en-US" w:eastAsia="zh-CN"/>
              </w:rPr>
              <w:t xml:space="preserve"> </w:t>
            </w:r>
            <w:r>
              <w:rPr>
                <w:rFonts w:ascii="Calibri" w:eastAsia="Calibri" w:hAnsi="Calibri"/>
              </w:rPr>
              <w:t>If</w:t>
            </w:r>
            <w:r>
              <w:rPr>
                <w:rFonts w:ascii="Calibri" w:hAnsi="Calibri" w:hint="eastAsia"/>
                <w:lang w:val="en-US" w:eastAsia="zh-CN"/>
              </w:rPr>
              <w:t xml:space="preserve"> </w:t>
            </w:r>
            <w:r>
              <w:rPr>
                <w:rFonts w:ascii="Calibri" w:eastAsia="Calibri" w:hAnsi="Calibri"/>
              </w:rPr>
              <w:t>emotional numbing has occurred due to long-term exposure to traumatic information</w:t>
            </w:r>
            <w:r>
              <w:rPr>
                <w:rFonts w:ascii="Calibri" w:eastAsia="Calibri" w:hAnsi="Calibri"/>
              </w:rPr>
              <w:br/>
              <w:t>•</w:t>
            </w:r>
            <w:r>
              <w:rPr>
                <w:rFonts w:ascii="Calibri" w:hAnsi="Calibri" w:hint="eastAsia"/>
                <w:lang w:val="en-US" w:eastAsia="zh-CN"/>
              </w:rPr>
              <w:t xml:space="preserve"> </w:t>
            </w:r>
            <w:r>
              <w:rPr>
                <w:rFonts w:ascii="Calibri" w:eastAsia="Calibri" w:hAnsi="Calibri"/>
              </w:rPr>
              <w:t>If it has affected professional identity and work engagement</w:t>
            </w:r>
          </w:p>
        </w:tc>
      </w:tr>
    </w:tbl>
    <w:p w14:paraId="2EA21FF6" w14:textId="77777777" w:rsidR="009311A5" w:rsidRDefault="009311A5">
      <w:pPr>
        <w:pStyle w:val="BodyText"/>
        <w:rPr>
          <w:rFonts w:ascii="Calibri" w:eastAsia="Calibri" w:hAnsi="Calibri"/>
          <w:lang w:val="en-US" w:eastAsia="zh-CN"/>
        </w:rPr>
      </w:pPr>
    </w:p>
    <w:p w14:paraId="2EA21FF7" w14:textId="77777777" w:rsidR="009311A5" w:rsidRDefault="00CA22CB">
      <w:pPr>
        <w:pStyle w:val="BodyText"/>
        <w:rPr>
          <w:rFonts w:ascii="Calibri" w:eastAsia="Calibri" w:hAnsi="Calibri"/>
          <w:lang w:val="en-US" w:eastAsia="zh-CN"/>
        </w:rPr>
      </w:pPr>
      <w:r>
        <w:rPr>
          <w:rFonts w:ascii="Calibri" w:eastAsia="Calibri" w:hAnsi="Calibri" w:hint="eastAsia"/>
          <w:lang w:val="en-US" w:eastAsia="zh-CN"/>
        </w:rPr>
        <w:t xml:space="preserve">It should be noted that the identification and evaluation of trauma should be initiated immediately after a major incident or related traumatic scenario. This is particularly critical for personnel who have </w:t>
      </w:r>
      <w:r>
        <w:rPr>
          <w:rFonts w:ascii="Calibri" w:eastAsia="Calibri" w:hAnsi="Calibri"/>
          <w:lang w:val="en-US" w:eastAsia="zh-CN"/>
        </w:rPr>
        <w:t>directly participated in or witnessed major incidents</w:t>
      </w:r>
      <w:r>
        <w:rPr>
          <w:rFonts w:ascii="Calibri" w:eastAsia="Calibri" w:hAnsi="Calibri" w:hint="eastAsia"/>
          <w:lang w:val="en-US" w:eastAsia="zh-CN"/>
        </w:rPr>
        <w:t xml:space="preserve"> and </w:t>
      </w:r>
      <w:r>
        <w:rPr>
          <w:rFonts w:ascii="Calibri" w:eastAsia="Calibri" w:hAnsi="Calibri"/>
          <w:lang w:val="en-US" w:eastAsia="zh-CN"/>
        </w:rPr>
        <w:t>casualties</w:t>
      </w:r>
      <w:r>
        <w:rPr>
          <w:rFonts w:ascii="Calibri" w:eastAsia="Calibri" w:hAnsi="Calibri" w:hint="eastAsia"/>
          <w:lang w:val="en-US" w:eastAsia="zh-CN"/>
        </w:rPr>
        <w:t xml:space="preserve">. Where necessary, a </w:t>
      </w:r>
      <w:r>
        <w:rPr>
          <w:rFonts w:ascii="Calibri" w:eastAsia="Calibri" w:hAnsi="Calibri"/>
          <w:lang w:val="en-US" w:eastAsia="zh-CN"/>
        </w:rPr>
        <w:t>professional evaluation conducted by psychological professionals</w:t>
      </w:r>
      <w:r>
        <w:rPr>
          <w:rFonts w:ascii="Calibri" w:eastAsia="Calibri" w:hAnsi="Calibri" w:hint="eastAsia"/>
          <w:lang w:val="en-US" w:eastAsia="zh-CN"/>
        </w:rPr>
        <w:t xml:space="preserve"> shall be organized. If</w:t>
      </w:r>
      <w:r>
        <w:rPr>
          <w:rFonts w:ascii="Calibri" w:eastAsia="Calibri" w:hAnsi="Calibri"/>
          <w:lang w:val="en-US" w:eastAsia="zh-CN"/>
        </w:rPr>
        <w:t xml:space="preserve"> </w:t>
      </w:r>
      <w:r>
        <w:rPr>
          <w:rFonts w:ascii="Calibri" w:eastAsia="Calibri" w:hAnsi="Calibri" w:hint="eastAsia"/>
          <w:lang w:val="en-US" w:eastAsia="zh-CN"/>
        </w:rPr>
        <w:t>significant psychological trauma</w:t>
      </w:r>
      <w:r>
        <w:rPr>
          <w:rFonts w:ascii="Calibri" w:eastAsia="Calibri" w:hAnsi="Calibri"/>
          <w:lang w:val="en-US" w:eastAsia="zh-CN"/>
        </w:rPr>
        <w:t xml:space="preserve"> is identified,</w:t>
      </w:r>
      <w:r>
        <w:rPr>
          <w:rFonts w:ascii="Calibri" w:eastAsia="Calibri" w:hAnsi="Calibri" w:hint="eastAsia"/>
          <w:lang w:val="en-US" w:eastAsia="zh-CN"/>
        </w:rPr>
        <w:t xml:space="preserve"> </w:t>
      </w:r>
      <w:r>
        <w:rPr>
          <w:rFonts w:ascii="Calibri" w:eastAsia="Calibri" w:hAnsi="Calibri"/>
          <w:lang w:val="en-US" w:eastAsia="zh-CN"/>
        </w:rPr>
        <w:t xml:space="preserve">relevant staff shall be directly referred to professional agencies for a comprehensive and systematic </w:t>
      </w:r>
      <w:r>
        <w:rPr>
          <w:rFonts w:ascii="Calibri" w:eastAsia="Calibri" w:hAnsi="Calibri" w:hint="eastAsia"/>
          <w:lang w:val="en-US" w:eastAsia="zh-CN"/>
        </w:rPr>
        <w:t>evaluation</w:t>
      </w:r>
      <w:r>
        <w:rPr>
          <w:rFonts w:ascii="Calibri" w:eastAsia="Calibri" w:hAnsi="Calibri"/>
          <w:lang w:val="en-US" w:eastAsia="zh-CN"/>
        </w:rPr>
        <w:t>.</w:t>
      </w:r>
    </w:p>
    <w:p w14:paraId="2EA21FF8" w14:textId="77777777" w:rsidR="009311A5" w:rsidRDefault="00CA22CB">
      <w:pPr>
        <w:pStyle w:val="Heading3"/>
        <w:rPr>
          <w:rFonts w:ascii="Calibri" w:eastAsia="Calibri" w:hAnsi="Calibri"/>
          <w:color w:val="4F81BD" w:themeColor="accent1"/>
          <w:lang w:val="en-US" w:eastAsia="zh-CN"/>
        </w:rPr>
      </w:pPr>
      <w:r>
        <w:rPr>
          <w:rFonts w:ascii="Calibri" w:eastAsia="Calibri" w:hAnsi="Calibri" w:hint="eastAsia"/>
          <w:color w:val="4F81BD" w:themeColor="accent1"/>
          <w:lang w:val="en-US" w:eastAsia="zh-CN"/>
        </w:rPr>
        <w:t>Coping with stress and trauma</w:t>
      </w:r>
    </w:p>
    <w:p w14:paraId="2EA21FF9" w14:textId="77777777" w:rsidR="009311A5" w:rsidRDefault="00CA22CB">
      <w:pPr>
        <w:pStyle w:val="BodyText"/>
        <w:rPr>
          <w:rFonts w:ascii="Calibri" w:eastAsia="Calibri" w:hAnsi="Calibri"/>
          <w:lang w:val="en-US" w:eastAsia="zh-CN"/>
        </w:rPr>
      </w:pPr>
      <w:r>
        <w:rPr>
          <w:rFonts w:ascii="Calibri" w:eastAsia="Calibri" w:hAnsi="Calibri" w:hint="eastAsia"/>
          <w:lang w:val="en-US" w:eastAsia="zh-CN"/>
        </w:rPr>
        <w:t>Based on the differing nature and severity of stress and trauma, it is recommended to adopt differentiated coping strategies: implementing graded management and intervention for stress, while providing professional psychological support and systematic treatment for trauma.</w:t>
      </w:r>
    </w:p>
    <w:p w14:paraId="2EA21FFA" w14:textId="77777777" w:rsidR="009311A5" w:rsidRDefault="00CA22CB">
      <w:pPr>
        <w:pStyle w:val="BodyText"/>
        <w:rPr>
          <w:rFonts w:ascii="Calibri" w:eastAsia="Calibri" w:hAnsi="Calibri"/>
          <w:lang w:val="en-US" w:eastAsia="zh-CN"/>
        </w:rPr>
      </w:pPr>
      <w:r>
        <w:rPr>
          <w:rFonts w:ascii="Calibri" w:eastAsia="Calibri" w:hAnsi="Calibri" w:hint="eastAsia"/>
          <w:lang w:val="en-US" w:eastAsia="zh-CN"/>
        </w:rPr>
        <w:t>For stress, stepwise intervention can be implemented according to the risk and impact degree. It is recommended to establish a two-tier response mechanism: an observation level for mild and moderate stress and an intervention level for severe stress. Once an assessment confirms trauma, professional psychological intervention must be initiated, and the VTS provider should facilitate access to professional psychological treatment for relevant personnel.</w:t>
      </w:r>
    </w:p>
    <w:p w14:paraId="2EA21FFB" w14:textId="77777777" w:rsidR="009311A5" w:rsidRDefault="00CA22CB">
      <w:pPr>
        <w:pStyle w:val="BodyText"/>
        <w:rPr>
          <w:rFonts w:ascii="Calibri" w:eastAsia="Calibri" w:hAnsi="Calibri"/>
          <w:lang w:val="en-US" w:eastAsia="zh-CN"/>
        </w:rPr>
      </w:pPr>
      <w:r>
        <w:rPr>
          <w:rFonts w:ascii="Calibri" w:eastAsia="Calibri" w:hAnsi="Calibri" w:hint="eastAsia"/>
          <w:lang w:val="en-US" w:eastAsia="zh-CN"/>
        </w:rPr>
        <w:t xml:space="preserve"> The table below integrates the above principles and provides clear guidance on response approaches:</w:t>
      </w:r>
    </w:p>
    <w:tbl>
      <w:tblPr>
        <w:tblStyle w:val="TableGrid"/>
        <w:tblW w:w="8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2100"/>
        <w:gridCol w:w="2637"/>
        <w:gridCol w:w="2579"/>
      </w:tblGrid>
      <w:tr w:rsidR="009311A5" w14:paraId="2EA22000" w14:textId="77777777">
        <w:trPr>
          <w:jc w:val="center"/>
        </w:trPr>
        <w:tc>
          <w:tcPr>
            <w:tcW w:w="1045" w:type="dxa"/>
            <w:vAlign w:val="center"/>
          </w:tcPr>
          <w:p w14:paraId="2EA21FFC" w14:textId="77777777" w:rsidR="009311A5" w:rsidRDefault="00CA22CB">
            <w:pPr>
              <w:pStyle w:val="BodyText"/>
              <w:spacing w:after="0"/>
              <w:jc w:val="left"/>
              <w:rPr>
                <w:rFonts w:ascii="Calibri" w:eastAsia="Calibri" w:hAnsi="Calibri"/>
              </w:rPr>
            </w:pPr>
            <w:r>
              <w:rPr>
                <w:rFonts w:ascii="Calibri" w:eastAsia="Calibri" w:hAnsi="Calibri"/>
              </w:rPr>
              <w:t>Category</w:t>
            </w:r>
          </w:p>
        </w:tc>
        <w:tc>
          <w:tcPr>
            <w:tcW w:w="2100" w:type="dxa"/>
            <w:vAlign w:val="center"/>
          </w:tcPr>
          <w:p w14:paraId="2EA21FFD" w14:textId="77777777" w:rsidR="009311A5" w:rsidRDefault="00CA22CB">
            <w:pPr>
              <w:pStyle w:val="BodyText"/>
              <w:spacing w:after="0"/>
              <w:jc w:val="left"/>
              <w:rPr>
                <w:rFonts w:ascii="Calibri" w:eastAsia="Calibri" w:hAnsi="Calibri"/>
              </w:rPr>
            </w:pPr>
            <w:r>
              <w:rPr>
                <w:rFonts w:ascii="Calibri" w:eastAsia="Calibri" w:hAnsi="Calibri"/>
              </w:rPr>
              <w:t>Level</w:t>
            </w:r>
          </w:p>
        </w:tc>
        <w:tc>
          <w:tcPr>
            <w:tcW w:w="2637" w:type="dxa"/>
            <w:vAlign w:val="center"/>
          </w:tcPr>
          <w:p w14:paraId="2EA21FFE" w14:textId="77777777" w:rsidR="009311A5" w:rsidRDefault="00CA22CB">
            <w:pPr>
              <w:pStyle w:val="BodyText"/>
              <w:spacing w:after="0"/>
              <w:jc w:val="left"/>
              <w:rPr>
                <w:rFonts w:ascii="Calibri" w:eastAsia="Calibri" w:hAnsi="Calibri"/>
              </w:rPr>
            </w:pPr>
            <w:r>
              <w:rPr>
                <w:rFonts w:ascii="Calibri" w:eastAsia="Calibri" w:hAnsi="Calibri"/>
              </w:rPr>
              <w:t>Psychological State Characteristics</w:t>
            </w:r>
          </w:p>
        </w:tc>
        <w:tc>
          <w:tcPr>
            <w:tcW w:w="2579" w:type="dxa"/>
            <w:vAlign w:val="center"/>
          </w:tcPr>
          <w:p w14:paraId="2EA21FFF" w14:textId="77777777" w:rsidR="009311A5" w:rsidRDefault="00CA22CB">
            <w:pPr>
              <w:pStyle w:val="BodyText"/>
              <w:spacing w:after="0"/>
              <w:jc w:val="left"/>
              <w:rPr>
                <w:rFonts w:ascii="Calibri" w:eastAsia="Calibri" w:hAnsi="Calibri"/>
              </w:rPr>
            </w:pPr>
            <w:r>
              <w:rPr>
                <w:rFonts w:ascii="Calibri" w:eastAsia="Calibri" w:hAnsi="Calibri"/>
              </w:rPr>
              <w:t>Intervention Measures</w:t>
            </w:r>
          </w:p>
        </w:tc>
      </w:tr>
      <w:tr w:rsidR="009311A5" w14:paraId="2EA22005" w14:textId="77777777">
        <w:trPr>
          <w:jc w:val="center"/>
        </w:trPr>
        <w:tc>
          <w:tcPr>
            <w:tcW w:w="1045" w:type="dxa"/>
            <w:vMerge w:val="restart"/>
            <w:vAlign w:val="center"/>
          </w:tcPr>
          <w:p w14:paraId="2EA22001" w14:textId="77777777" w:rsidR="009311A5" w:rsidRDefault="00CA22CB">
            <w:pPr>
              <w:pStyle w:val="BodyText"/>
              <w:spacing w:after="0"/>
              <w:jc w:val="left"/>
              <w:rPr>
                <w:rFonts w:ascii="Calibri" w:eastAsia="Calibri" w:hAnsi="Calibri"/>
              </w:rPr>
            </w:pPr>
            <w:r>
              <w:rPr>
                <w:rFonts w:ascii="Calibri" w:eastAsia="Calibri" w:hAnsi="Calibri"/>
              </w:rPr>
              <w:t>Stress</w:t>
            </w:r>
          </w:p>
        </w:tc>
        <w:tc>
          <w:tcPr>
            <w:tcW w:w="2100" w:type="dxa"/>
            <w:vAlign w:val="center"/>
          </w:tcPr>
          <w:p w14:paraId="2EA22002" w14:textId="77777777" w:rsidR="009311A5" w:rsidRDefault="00CA22CB">
            <w:pPr>
              <w:pStyle w:val="BodyText"/>
              <w:spacing w:after="0"/>
              <w:jc w:val="left"/>
              <w:rPr>
                <w:rFonts w:ascii="Calibri" w:eastAsia="Calibri" w:hAnsi="Calibri"/>
              </w:rPr>
            </w:pPr>
            <w:r>
              <w:rPr>
                <w:rFonts w:ascii="Calibri" w:eastAsia="Calibri" w:hAnsi="Calibri"/>
              </w:rPr>
              <w:t>Observational Level</w:t>
            </w:r>
          </w:p>
        </w:tc>
        <w:tc>
          <w:tcPr>
            <w:tcW w:w="2637" w:type="dxa"/>
            <w:vAlign w:val="center"/>
          </w:tcPr>
          <w:p w14:paraId="2EA22003" w14:textId="77777777" w:rsidR="009311A5" w:rsidRDefault="00CA22CB">
            <w:pPr>
              <w:pStyle w:val="BodyText"/>
              <w:spacing w:after="0"/>
              <w:jc w:val="left"/>
              <w:rPr>
                <w:rFonts w:ascii="Calibri" w:eastAsia="Calibri" w:hAnsi="Calibri"/>
              </w:rPr>
            </w:pPr>
            <w:r>
              <w:rPr>
                <w:rFonts w:ascii="Calibri" w:eastAsia="Calibri" w:hAnsi="Calibri"/>
              </w:rPr>
              <w:t>Mild or moderate stress, with basically normal functioning, but discomfort or decreased efficiency exists.</w:t>
            </w:r>
          </w:p>
        </w:tc>
        <w:tc>
          <w:tcPr>
            <w:tcW w:w="2579" w:type="dxa"/>
            <w:vAlign w:val="center"/>
          </w:tcPr>
          <w:p w14:paraId="2EA22004" w14:textId="77777777" w:rsidR="009311A5" w:rsidRDefault="00CA22CB">
            <w:pPr>
              <w:pStyle w:val="BodyText"/>
              <w:spacing w:after="0"/>
              <w:jc w:val="left"/>
              <w:rPr>
                <w:rFonts w:ascii="Calibri" w:eastAsia="Calibri" w:hAnsi="Calibri"/>
              </w:rPr>
            </w:pPr>
            <w:r>
              <w:rPr>
                <w:rFonts w:ascii="Calibri" w:eastAsia="Calibri" w:hAnsi="Calibri"/>
              </w:rPr>
              <w:t>Provide</w:t>
            </w:r>
            <w:r>
              <w:rPr>
                <w:rFonts w:ascii="Calibri" w:hAnsi="Calibri" w:hint="eastAsia"/>
                <w:lang w:val="en-US" w:eastAsia="zh-CN"/>
              </w:rPr>
              <w:t xml:space="preserve"> </w:t>
            </w:r>
            <w:r>
              <w:rPr>
                <w:rFonts w:ascii="Calibri" w:eastAsia="Calibri" w:hAnsi="Calibri"/>
              </w:rPr>
              <w:t>enhanced support</w:t>
            </w:r>
            <w:r>
              <w:rPr>
                <w:rFonts w:ascii="Calibri" w:hAnsi="Calibri" w:hint="eastAsia"/>
                <w:lang w:val="en-US" w:eastAsia="zh-CN"/>
              </w:rPr>
              <w:t>,</w:t>
            </w:r>
            <w:r>
              <w:rPr>
                <w:rFonts w:ascii="Calibri" w:eastAsia="Calibri" w:hAnsi="Calibri"/>
              </w:rPr>
              <w:t xml:space="preserve"> such as psychoeducation, relaxation training, team support, and work optimization.</w:t>
            </w:r>
          </w:p>
        </w:tc>
      </w:tr>
      <w:tr w:rsidR="009311A5" w14:paraId="2EA2200A" w14:textId="77777777">
        <w:trPr>
          <w:jc w:val="center"/>
        </w:trPr>
        <w:tc>
          <w:tcPr>
            <w:tcW w:w="1045" w:type="dxa"/>
            <w:vMerge/>
            <w:vAlign w:val="center"/>
          </w:tcPr>
          <w:p w14:paraId="2EA22006" w14:textId="77777777" w:rsidR="009311A5" w:rsidRDefault="009311A5">
            <w:pPr>
              <w:pStyle w:val="BodyText"/>
              <w:widowControl w:val="0"/>
              <w:spacing w:after="0"/>
              <w:rPr>
                <w:rFonts w:ascii="Calibri" w:eastAsia="Calibri" w:hAnsi="Calibri"/>
              </w:rPr>
            </w:pPr>
          </w:p>
        </w:tc>
        <w:tc>
          <w:tcPr>
            <w:tcW w:w="2100" w:type="dxa"/>
            <w:vAlign w:val="center"/>
          </w:tcPr>
          <w:p w14:paraId="2EA22007" w14:textId="77777777" w:rsidR="009311A5" w:rsidRDefault="00CA22CB">
            <w:pPr>
              <w:pStyle w:val="BodyText"/>
              <w:spacing w:after="0"/>
              <w:jc w:val="left"/>
              <w:rPr>
                <w:rFonts w:ascii="Calibri" w:eastAsia="Calibri" w:hAnsi="Calibri"/>
              </w:rPr>
            </w:pPr>
            <w:r>
              <w:rPr>
                <w:rFonts w:ascii="Calibri" w:eastAsia="Calibri" w:hAnsi="Calibri"/>
              </w:rPr>
              <w:t>Intervention Level</w:t>
            </w:r>
          </w:p>
        </w:tc>
        <w:tc>
          <w:tcPr>
            <w:tcW w:w="2637" w:type="dxa"/>
            <w:vAlign w:val="center"/>
          </w:tcPr>
          <w:p w14:paraId="2EA22008" w14:textId="77777777" w:rsidR="009311A5" w:rsidRDefault="00CA22CB">
            <w:pPr>
              <w:pStyle w:val="BodyText"/>
              <w:spacing w:after="0"/>
              <w:jc w:val="left"/>
              <w:rPr>
                <w:rFonts w:ascii="Calibri" w:eastAsia="Calibri" w:hAnsi="Calibri"/>
              </w:rPr>
            </w:pPr>
            <w:r>
              <w:rPr>
                <w:rFonts w:ascii="Calibri" w:eastAsia="Calibri" w:hAnsi="Calibri"/>
              </w:rPr>
              <w:t>Severe stress, significant impairment in social or occupational functioning.</w:t>
            </w:r>
          </w:p>
        </w:tc>
        <w:tc>
          <w:tcPr>
            <w:tcW w:w="2579" w:type="dxa"/>
            <w:vAlign w:val="center"/>
          </w:tcPr>
          <w:p w14:paraId="2EA22009" w14:textId="77777777" w:rsidR="009311A5" w:rsidRDefault="00CA22CB">
            <w:pPr>
              <w:pStyle w:val="BodyText"/>
              <w:spacing w:after="0"/>
              <w:jc w:val="left"/>
              <w:rPr>
                <w:rFonts w:ascii="Calibri" w:eastAsia="Calibri" w:hAnsi="Calibri"/>
              </w:rPr>
            </w:pPr>
            <w:r>
              <w:rPr>
                <w:rFonts w:ascii="Calibri" w:eastAsia="Calibri" w:hAnsi="Calibri"/>
              </w:rPr>
              <w:t xml:space="preserve">Initiate professional psychological intervention, </w:t>
            </w:r>
            <w:r>
              <w:rPr>
                <w:rFonts w:ascii="Calibri" w:hAnsi="Calibri" w:hint="eastAsia"/>
                <w:lang w:val="en-US" w:eastAsia="zh-CN"/>
              </w:rPr>
              <w:t>which may include</w:t>
            </w:r>
            <w:r>
              <w:rPr>
                <w:rFonts w:ascii="Calibri" w:eastAsia="Calibri" w:hAnsi="Calibri"/>
              </w:rPr>
              <w:t xml:space="preserve"> one-on-one </w:t>
            </w:r>
            <w:proofErr w:type="spellStart"/>
            <w:r>
              <w:rPr>
                <w:rFonts w:ascii="Calibri" w:eastAsia="Calibri" w:hAnsi="Calibri"/>
              </w:rPr>
              <w:t>counseling</w:t>
            </w:r>
            <w:proofErr w:type="spellEnd"/>
            <w:r>
              <w:rPr>
                <w:rFonts w:ascii="Calibri" w:eastAsia="Calibri" w:hAnsi="Calibri"/>
              </w:rPr>
              <w:t xml:space="preserve">/therapy and </w:t>
            </w:r>
            <w:r>
              <w:rPr>
                <w:rFonts w:ascii="Calibri" w:eastAsia="Calibri" w:hAnsi="Calibri"/>
              </w:rPr>
              <w:lastRenderedPageBreak/>
              <w:t>assess</w:t>
            </w:r>
            <w:proofErr w:type="spellStart"/>
            <w:r>
              <w:rPr>
                <w:rFonts w:ascii="Calibri" w:hAnsi="Calibri" w:hint="eastAsia"/>
                <w:lang w:val="en-US" w:eastAsia="zh-CN"/>
              </w:rPr>
              <w:t>ment</w:t>
            </w:r>
            <w:proofErr w:type="spellEnd"/>
            <w:r>
              <w:rPr>
                <w:rFonts w:ascii="Calibri" w:eastAsia="Calibri" w:hAnsi="Calibri"/>
              </w:rPr>
              <w:t xml:space="preserve"> for work adjustments.</w:t>
            </w:r>
          </w:p>
        </w:tc>
      </w:tr>
      <w:tr w:rsidR="009311A5" w14:paraId="2EA2200F" w14:textId="77777777">
        <w:trPr>
          <w:jc w:val="center"/>
        </w:trPr>
        <w:tc>
          <w:tcPr>
            <w:tcW w:w="1045" w:type="dxa"/>
            <w:vAlign w:val="center"/>
          </w:tcPr>
          <w:p w14:paraId="2EA2200B" w14:textId="77777777" w:rsidR="009311A5" w:rsidRDefault="00CA22CB">
            <w:pPr>
              <w:pStyle w:val="BodyText"/>
              <w:spacing w:after="0"/>
              <w:jc w:val="left"/>
              <w:rPr>
                <w:rFonts w:ascii="Calibri" w:eastAsia="Calibri" w:hAnsi="Calibri"/>
              </w:rPr>
            </w:pPr>
            <w:r>
              <w:rPr>
                <w:rFonts w:ascii="Calibri" w:eastAsia="Calibri" w:hAnsi="Calibri"/>
              </w:rPr>
              <w:lastRenderedPageBreak/>
              <w:t>Trauma</w:t>
            </w:r>
          </w:p>
        </w:tc>
        <w:tc>
          <w:tcPr>
            <w:tcW w:w="2100" w:type="dxa"/>
            <w:vAlign w:val="center"/>
          </w:tcPr>
          <w:p w14:paraId="2EA2200C" w14:textId="77777777" w:rsidR="009311A5" w:rsidRDefault="00CA22CB">
            <w:pPr>
              <w:pStyle w:val="BodyText"/>
              <w:spacing w:after="0"/>
              <w:jc w:val="left"/>
              <w:rPr>
                <w:rFonts w:ascii="Calibri" w:eastAsia="Calibri" w:hAnsi="Calibri"/>
              </w:rPr>
            </w:pPr>
            <w:r>
              <w:rPr>
                <w:rFonts w:ascii="Calibri" w:eastAsia="Calibri" w:hAnsi="Calibri"/>
              </w:rPr>
              <w:t>Professional Intervention</w:t>
            </w:r>
          </w:p>
        </w:tc>
        <w:tc>
          <w:tcPr>
            <w:tcW w:w="2637" w:type="dxa"/>
            <w:vAlign w:val="center"/>
          </w:tcPr>
          <w:p w14:paraId="2EA2200D" w14:textId="77777777" w:rsidR="009311A5" w:rsidRDefault="00CA22CB">
            <w:pPr>
              <w:pStyle w:val="BodyText"/>
              <w:spacing w:after="0"/>
              <w:jc w:val="left"/>
              <w:rPr>
                <w:rFonts w:ascii="Calibri" w:eastAsia="Calibri" w:hAnsi="Calibri"/>
              </w:rPr>
            </w:pPr>
            <w:r>
              <w:rPr>
                <w:rFonts w:ascii="Calibri" w:eastAsia="Calibri" w:hAnsi="Calibri"/>
              </w:rPr>
              <w:t>Symptoms meeting trauma-related criteria.</w:t>
            </w:r>
          </w:p>
        </w:tc>
        <w:tc>
          <w:tcPr>
            <w:tcW w:w="2579" w:type="dxa"/>
            <w:vAlign w:val="center"/>
          </w:tcPr>
          <w:p w14:paraId="2EA2200E" w14:textId="77777777" w:rsidR="009311A5" w:rsidRDefault="00CA22CB">
            <w:pPr>
              <w:pStyle w:val="BodyText"/>
              <w:spacing w:after="0"/>
              <w:jc w:val="left"/>
              <w:rPr>
                <w:rFonts w:ascii="Calibri" w:eastAsia="Calibri" w:hAnsi="Calibri"/>
              </w:rPr>
            </w:pPr>
            <w:r>
              <w:rPr>
                <w:rFonts w:ascii="Calibri" w:eastAsia="Calibri" w:hAnsi="Calibri"/>
              </w:rPr>
              <w:t>Immediate referral to professional psychological institutions for systematic treatment</w:t>
            </w:r>
            <w:r>
              <w:rPr>
                <w:rFonts w:ascii="Calibri" w:hAnsi="Calibri" w:hint="eastAsia"/>
                <w:lang w:val="en-US" w:eastAsia="zh-CN"/>
              </w:rPr>
              <w:t>. T</w:t>
            </w:r>
            <w:r>
              <w:rPr>
                <w:rFonts w:ascii="Calibri" w:eastAsia="Calibri" w:hAnsi="Calibri"/>
              </w:rPr>
              <w:t xml:space="preserve">he </w:t>
            </w:r>
            <w:r>
              <w:rPr>
                <w:rFonts w:ascii="Calibri" w:hAnsi="Calibri" w:hint="eastAsia"/>
                <w:lang w:val="en-US" w:eastAsia="zh-CN"/>
              </w:rPr>
              <w:t xml:space="preserve">VTS </w:t>
            </w:r>
            <w:r>
              <w:rPr>
                <w:rFonts w:ascii="Calibri" w:eastAsia="Calibri" w:hAnsi="Calibri"/>
              </w:rPr>
              <w:t>provider</w:t>
            </w:r>
            <w:r>
              <w:rPr>
                <w:rFonts w:ascii="Calibri" w:hAnsi="Calibri" w:hint="eastAsia"/>
                <w:lang w:val="en-US" w:eastAsia="zh-CN"/>
              </w:rPr>
              <w:t xml:space="preserve"> should facilitate access to</w:t>
            </w:r>
            <w:r>
              <w:rPr>
                <w:rFonts w:ascii="Calibri" w:eastAsia="Calibri" w:hAnsi="Calibri"/>
              </w:rPr>
              <w:t xml:space="preserve"> treatment, </w:t>
            </w:r>
            <w:r>
              <w:rPr>
                <w:rFonts w:ascii="Calibri" w:hAnsi="Calibri" w:hint="eastAsia"/>
                <w:lang w:val="en-US" w:eastAsia="zh-CN"/>
              </w:rPr>
              <w:t xml:space="preserve">support the </w:t>
            </w:r>
            <w:r>
              <w:rPr>
                <w:rFonts w:ascii="Calibri" w:eastAsia="Calibri" w:hAnsi="Calibri"/>
              </w:rPr>
              <w:t>rehabilitation</w:t>
            </w:r>
            <w:r>
              <w:rPr>
                <w:rFonts w:ascii="Calibri" w:hAnsi="Calibri" w:hint="eastAsia"/>
                <w:lang w:val="en-US" w:eastAsia="zh-CN"/>
              </w:rPr>
              <w:t xml:space="preserve"> process</w:t>
            </w:r>
            <w:r>
              <w:rPr>
                <w:rFonts w:ascii="Calibri" w:eastAsia="Calibri" w:hAnsi="Calibri"/>
              </w:rPr>
              <w:t xml:space="preserve">, and conduct </w:t>
            </w:r>
            <w:r>
              <w:rPr>
                <w:rFonts w:ascii="Calibri" w:hAnsi="Calibri" w:hint="eastAsia"/>
                <w:lang w:val="en-US" w:eastAsia="zh-CN"/>
              </w:rPr>
              <w:t xml:space="preserve">regular </w:t>
            </w:r>
            <w:r>
              <w:rPr>
                <w:rFonts w:ascii="Calibri" w:eastAsia="Calibri" w:hAnsi="Calibri"/>
              </w:rPr>
              <w:t>follow-up.</w:t>
            </w:r>
          </w:p>
        </w:tc>
      </w:tr>
    </w:tbl>
    <w:p w14:paraId="2EA22010" w14:textId="77777777" w:rsidR="009311A5" w:rsidRDefault="009311A5">
      <w:pPr>
        <w:pStyle w:val="BodyText"/>
        <w:rPr>
          <w:rFonts w:ascii="Calibri" w:eastAsia="Calibri" w:hAnsi="Calibri"/>
          <w:lang w:val="en-US" w:eastAsia="zh-CN"/>
        </w:rPr>
      </w:pPr>
    </w:p>
    <w:p w14:paraId="2EA22011" w14:textId="77777777" w:rsidR="009311A5" w:rsidRDefault="00CA22CB">
      <w:pPr>
        <w:pStyle w:val="Heading3"/>
        <w:rPr>
          <w:rFonts w:ascii="Calibri" w:eastAsia="Calibri" w:hAnsi="Calibri"/>
          <w:color w:val="4F81BD" w:themeColor="accent1"/>
          <w:lang w:val="en-US" w:eastAsia="zh-CN"/>
        </w:rPr>
      </w:pPr>
      <w:r>
        <w:rPr>
          <w:rFonts w:ascii="Calibri" w:eastAsia="Calibri" w:hAnsi="Calibri" w:hint="eastAsia"/>
          <w:color w:val="4F81BD" w:themeColor="accent1"/>
          <w:lang w:val="en-US" w:eastAsia="zh-CN"/>
        </w:rPr>
        <w:t xml:space="preserve">Available support </w:t>
      </w:r>
    </w:p>
    <w:p w14:paraId="2EA22012" w14:textId="77777777" w:rsidR="009311A5" w:rsidRDefault="00CA22CB">
      <w:pPr>
        <w:pStyle w:val="BodyText"/>
        <w:rPr>
          <w:rFonts w:ascii="Calibri" w:eastAsia="Calibri" w:hAnsi="Calibri"/>
          <w:lang w:val="en-US" w:eastAsia="zh-CN"/>
        </w:rPr>
      </w:pPr>
      <w:r>
        <w:rPr>
          <w:rFonts w:ascii="Calibri" w:eastAsia="Calibri" w:hAnsi="Calibri" w:hint="eastAsia"/>
          <w:lang w:val="en-US" w:eastAsia="zh-CN"/>
        </w:rPr>
        <w:t xml:space="preserve">Available support for stress and trauma response can be categorized into two types of resources: </w:t>
      </w:r>
    </w:p>
    <w:p w14:paraId="2EA22013" w14:textId="77777777" w:rsidR="009311A5" w:rsidRDefault="00CA22CB">
      <w:pPr>
        <w:pStyle w:val="Bullet1"/>
        <w:rPr>
          <w:rFonts w:ascii="Calibri" w:eastAsia="Calibri" w:hAnsi="Calibri"/>
          <w:lang w:val="en-US" w:eastAsia="zh-CN"/>
        </w:rPr>
      </w:pPr>
      <w:r>
        <w:rPr>
          <w:rFonts w:ascii="Calibri" w:eastAsia="Calibri" w:hAnsi="Calibri" w:hint="eastAsia"/>
          <w:lang w:val="en-US" w:eastAsia="zh-CN"/>
        </w:rPr>
        <w:t>Internal Support: Establish mutual support groups consisting of trained colleagues. It should be noted that only professionals with a psychology-related academic background and specialized training are eligible to provide internal support, and the support process must adhere to psychological ethics guidelines, privacy protection, and confidentiality maintenance.</w:t>
      </w:r>
    </w:p>
    <w:p w14:paraId="2EA22014" w14:textId="77777777" w:rsidR="009311A5" w:rsidRDefault="00CA22CB">
      <w:pPr>
        <w:pStyle w:val="Bullet1"/>
        <w:rPr>
          <w:rFonts w:ascii="Calibri" w:eastAsia="Calibri" w:hAnsi="Calibri"/>
          <w:lang w:val="en-US" w:eastAsia="zh-CN"/>
        </w:rPr>
      </w:pPr>
      <w:r>
        <w:rPr>
          <w:rFonts w:ascii="Calibri" w:eastAsia="Calibri" w:hAnsi="Calibri" w:hint="eastAsia"/>
          <w:lang w:val="en-US" w:eastAsia="zh-CN"/>
        </w:rPr>
        <w:t>External Support: Establish partnerships with professional psychological institutions and hospitals; Implement Employee Assistance Programs; Family support and social support (e.g., social organizations or public welfare institutions).</w:t>
      </w:r>
    </w:p>
    <w:p w14:paraId="2EA22015" w14:textId="77777777" w:rsidR="009311A5" w:rsidRDefault="00CA22CB">
      <w:pPr>
        <w:pStyle w:val="Heading2"/>
        <w:tabs>
          <w:tab w:val="clear" w:pos="567"/>
          <w:tab w:val="clear" w:pos="851"/>
          <w:tab w:val="clear" w:pos="3119"/>
          <w:tab w:val="left" w:pos="850"/>
        </w:tabs>
        <w:rPr>
          <w:rFonts w:eastAsia="Calibri"/>
          <w:b/>
          <w:lang w:val="en-US" w:eastAsia="zh-CN"/>
        </w:rPr>
      </w:pPr>
      <w:r>
        <w:rPr>
          <w:rFonts w:eastAsia="Calibri" w:hint="eastAsia"/>
          <w:b/>
          <w:lang w:val="en-US" w:eastAsia="zh-CN"/>
        </w:rPr>
        <w:t>Recommendations on improving part C – Methods for Raising Awareness and Addressing Mental Well-being in VTS-operations</w:t>
      </w:r>
    </w:p>
    <w:p w14:paraId="2EA22016" w14:textId="77777777" w:rsidR="009311A5" w:rsidRDefault="00CA22CB">
      <w:pPr>
        <w:pStyle w:val="BodyText"/>
        <w:rPr>
          <w:rFonts w:ascii="Calibri" w:eastAsia="Calibri" w:hAnsi="Calibri"/>
          <w:lang w:val="en-US" w:eastAsia="zh-CN"/>
        </w:rPr>
      </w:pPr>
      <w:r>
        <w:rPr>
          <w:rFonts w:ascii="Calibri" w:eastAsia="Calibri" w:hAnsi="Calibri" w:hint="eastAsia"/>
          <w:lang w:val="en-US" w:eastAsia="zh-CN"/>
        </w:rPr>
        <w:t xml:space="preserve">Part C of Chapter 6 of the draft Guideline focuses on methods for raising awareness and addressing mental well-being in VTS operations. </w:t>
      </w:r>
      <w:proofErr w:type="gramStart"/>
      <w:r>
        <w:rPr>
          <w:rFonts w:ascii="Calibri" w:eastAsia="Calibri" w:hAnsi="Calibri" w:hint="eastAsia"/>
          <w:lang w:val="en-US" w:eastAsia="zh-CN"/>
        </w:rPr>
        <w:t>With regard to</w:t>
      </w:r>
      <w:proofErr w:type="gramEnd"/>
      <w:r>
        <w:rPr>
          <w:rFonts w:ascii="Calibri" w:eastAsia="Calibri" w:hAnsi="Calibri" w:hint="eastAsia"/>
          <w:lang w:val="en-US" w:eastAsia="zh-CN"/>
        </w:rPr>
        <w:t xml:space="preserve"> the structure and content of this part, the following specific revision suggestions are proposed.</w:t>
      </w:r>
    </w:p>
    <w:p w14:paraId="2EA22017" w14:textId="77777777" w:rsidR="009311A5" w:rsidRDefault="00CA22CB">
      <w:pPr>
        <w:pStyle w:val="BodyText"/>
        <w:rPr>
          <w:rFonts w:ascii="Calibri" w:eastAsia="Calibri" w:hAnsi="Calibri"/>
          <w:lang w:val="en-US" w:eastAsia="zh-CN"/>
        </w:rPr>
      </w:pPr>
      <w:r>
        <w:rPr>
          <w:rFonts w:ascii="Calibri" w:eastAsia="Calibri" w:hAnsi="Calibri" w:hint="eastAsia"/>
          <w:lang w:val="en-US" w:eastAsia="zh-CN"/>
        </w:rPr>
        <w:t>It is recommended that the current Section 6.2 "Benefits of Mental Health Training" be integrated into Section 6.1 "Introduction to Mental Health Training". The content of the existing Sections 6.1 (introduction) and 6.2 (benefits) is closely related in nature and purpose, and merging them would improve coherence, reduce repetition, and provide a more streamlined introduction to mental health training within the Guideline.</w:t>
      </w:r>
    </w:p>
    <w:p w14:paraId="2EA22018" w14:textId="77777777" w:rsidR="009311A5" w:rsidRDefault="00CA22CB">
      <w:pPr>
        <w:pStyle w:val="BodyText"/>
        <w:rPr>
          <w:rFonts w:ascii="Calibri" w:eastAsia="Calibri" w:hAnsi="Calibri"/>
          <w:lang w:val="en-US" w:eastAsia="zh-CN"/>
        </w:rPr>
      </w:pPr>
      <w:r>
        <w:rPr>
          <w:rFonts w:ascii="Calibri" w:eastAsia="Calibri" w:hAnsi="Calibri" w:hint="eastAsia"/>
          <w:lang w:val="en-US" w:eastAsia="zh-CN"/>
        </w:rPr>
        <w:t>Considering that burnout and boreout represent two typical yet contrasting forms of occupational psychological risk in the VTS working environment, it is recommended to introduce a new section titled, for example, Identification of Specific Occupational Psychological Risks. The current Sections 6.3 Burnout and 6.4 Boreout could be incorporated into this new section, allowing both conditions to be addressed within a unified conceptual framework that highlights their differences, similarities, and relevance to VTS operations.</w:t>
      </w:r>
    </w:p>
    <w:p w14:paraId="2EA22019" w14:textId="77777777" w:rsidR="009311A5" w:rsidRDefault="00CA22CB">
      <w:pPr>
        <w:pStyle w:val="BodyText"/>
        <w:rPr>
          <w:rFonts w:ascii="Calibri" w:eastAsia="Calibri" w:hAnsi="Calibri"/>
          <w:lang w:val="en-US" w:eastAsia="zh-CN"/>
        </w:rPr>
      </w:pPr>
      <w:r>
        <w:rPr>
          <w:rFonts w:ascii="Calibri" w:eastAsia="Calibri" w:hAnsi="Calibri" w:hint="eastAsia"/>
          <w:lang w:val="en-US" w:eastAsia="zh-CN"/>
        </w:rPr>
        <w:t xml:space="preserve">It is recommended that a dedicated section be added on Creating a Supportive Working Environment and Organizational Practices. This section should include guidance on the role of </w:t>
      </w:r>
      <w:r>
        <w:rPr>
          <w:rFonts w:ascii="Calibri" w:eastAsia="Calibri" w:hAnsi="Calibri" w:hint="eastAsia"/>
          <w:lang w:val="en-US" w:eastAsia="zh-CN"/>
        </w:rPr>
        <w:lastRenderedPageBreak/>
        <w:t>mental health training, strengthening the VTS safety culture, improving the VTS working environment, and establishing accessible pathways for psychological counseling and professional treatment for VTS personnel. Such content would enhance the practical applicability of Part C and support a more proactive and preventive approach to mental well-being management within VTS organizations.</w:t>
      </w:r>
    </w:p>
    <w:p w14:paraId="2EA2201A" w14:textId="77777777" w:rsidR="009311A5" w:rsidRDefault="00CA22CB">
      <w:pPr>
        <w:pStyle w:val="Heading1"/>
        <w:rPr>
          <w:rFonts w:eastAsia="Calibri"/>
          <w:lang w:val="en-US" w:eastAsia="zh-CN"/>
        </w:rPr>
      </w:pPr>
      <w:r>
        <w:rPr>
          <w:rFonts w:eastAsia="Calibri" w:hint="eastAsia"/>
          <w:lang w:val="en-US" w:eastAsia="zh-CN"/>
        </w:rPr>
        <w:t>Recommendations</w:t>
      </w:r>
    </w:p>
    <w:p w14:paraId="2EA2201B" w14:textId="77777777" w:rsidR="009311A5" w:rsidRDefault="00CA22CB">
      <w:pPr>
        <w:pStyle w:val="BodyText"/>
        <w:rPr>
          <w:rFonts w:ascii="Calibri" w:eastAsia="Calibri" w:hAnsi="Calibri"/>
          <w:lang w:val="en-US" w:eastAsia="zh-CN"/>
        </w:rPr>
      </w:pPr>
      <w:r>
        <w:rPr>
          <w:rFonts w:ascii="Calibri" w:eastAsia="Calibri" w:hAnsi="Calibri" w:hint="eastAsia"/>
          <w:lang w:val="en-US" w:eastAsia="zh-CN"/>
        </w:rPr>
        <w:t xml:space="preserve">It is recommended that the Committee consider the above-mentioned when developing the </w:t>
      </w:r>
      <w:r>
        <w:rPr>
          <w:rFonts w:ascii="Calibri" w:eastAsia="Calibri" w:hAnsi="Calibri"/>
          <w:lang w:val="en-US" w:eastAsia="zh-CN"/>
        </w:rPr>
        <w:t>Guideline for Dealing with Stress and Trauma in VTS Operations</w:t>
      </w:r>
      <w:r>
        <w:rPr>
          <w:rFonts w:ascii="Calibri" w:eastAsia="Calibri" w:hAnsi="Calibri" w:hint="eastAsia"/>
          <w:lang w:val="en-US" w:eastAsia="zh-CN"/>
        </w:rPr>
        <w:t>.</w:t>
      </w:r>
    </w:p>
    <w:p w14:paraId="2EA2201C" w14:textId="77777777" w:rsidR="009311A5" w:rsidRDefault="00CA22CB">
      <w:pPr>
        <w:pStyle w:val="Heading1"/>
        <w:rPr>
          <w:rFonts w:eastAsia="Calibri"/>
          <w:lang w:val="en-US" w:eastAsia="zh-CN"/>
        </w:rPr>
      </w:pPr>
      <w:r>
        <w:rPr>
          <w:rFonts w:eastAsia="Calibri" w:hint="eastAsia"/>
          <w:lang w:val="en-US" w:eastAsia="zh-CN"/>
        </w:rPr>
        <w:t>Action requested of the Committee</w:t>
      </w:r>
    </w:p>
    <w:p w14:paraId="2EA2201D" w14:textId="77777777" w:rsidR="009311A5" w:rsidRDefault="00CA22CB">
      <w:pPr>
        <w:pStyle w:val="BodyText"/>
        <w:rPr>
          <w:rFonts w:ascii="Calibri" w:eastAsia="Calibri" w:hAnsi="Calibri"/>
          <w:lang w:eastAsia="zh-CN"/>
        </w:rPr>
      </w:pPr>
      <w:r>
        <w:rPr>
          <w:rFonts w:ascii="Calibri" w:eastAsia="Calibri" w:hAnsi="Calibri"/>
          <w:lang w:eastAsia="zh-CN"/>
        </w:rPr>
        <w:t>The</w:t>
      </w:r>
      <w:r>
        <w:rPr>
          <w:rFonts w:ascii="Calibri" w:hAnsi="Calibri"/>
        </w:rPr>
        <w:t xml:space="preserve"> Committee</w:t>
      </w:r>
      <w:r>
        <w:rPr>
          <w:rFonts w:ascii="Calibri" w:eastAsia="Calibri" w:hAnsi="Calibri"/>
          <w:lang w:eastAsia="zh-CN"/>
        </w:rPr>
        <w:t xml:space="preserve"> is invited to consider the proposals in this paper and take action</w:t>
      </w:r>
      <w:r>
        <w:rPr>
          <w:rFonts w:ascii="Calibri" w:eastAsia="Calibri" w:hAnsi="Calibri" w:hint="eastAsia"/>
          <w:lang w:val="en-US" w:eastAsia="zh-CN"/>
        </w:rPr>
        <w:t xml:space="preserve">s as </w:t>
      </w:r>
      <w:r>
        <w:rPr>
          <w:rFonts w:ascii="Calibri" w:eastAsia="Calibri" w:hAnsi="Calibri"/>
          <w:lang w:eastAsia="zh-CN"/>
        </w:rPr>
        <w:t>appropriate.</w:t>
      </w:r>
    </w:p>
    <w:p w14:paraId="2EA2201E" w14:textId="77777777" w:rsidR="009311A5" w:rsidRDefault="00CA22CB">
      <w:pPr>
        <w:pStyle w:val="Heading1"/>
        <w:rPr>
          <w:rFonts w:eastAsia="Calibri"/>
          <w:lang w:val="en-US" w:eastAsia="zh-CN"/>
        </w:rPr>
      </w:pPr>
      <w:r>
        <w:rPr>
          <w:rFonts w:eastAsia="Calibri" w:hint="eastAsia"/>
          <w:lang w:val="en-US" w:eastAsia="zh-CN"/>
        </w:rPr>
        <w:t>References</w:t>
      </w:r>
    </w:p>
    <w:p w14:paraId="2EA2201F" w14:textId="77777777" w:rsidR="009311A5" w:rsidRDefault="00CA22CB">
      <w:pPr>
        <w:pStyle w:val="References"/>
        <w:ind w:left="0" w:firstLine="0"/>
        <w:jc w:val="both"/>
        <w:rPr>
          <w:rFonts w:ascii="Calibri" w:eastAsia="Calibri" w:hAnsi="Calibri"/>
          <w:lang w:val="en-US" w:eastAsia="zh-CN"/>
        </w:rPr>
      </w:pPr>
      <w:r>
        <w:rPr>
          <w:rFonts w:ascii="Calibri" w:eastAsia="Calibri" w:hAnsi="Calibri" w:hint="eastAsia"/>
          <w:lang w:val="en-US" w:eastAsia="zh-CN"/>
        </w:rPr>
        <w:t>Selye, H. (1976). The stress of life (Rev. ed.). New York, NY: McGraw-Hill.</w:t>
      </w:r>
    </w:p>
    <w:p w14:paraId="2EA22020" w14:textId="77777777" w:rsidR="009311A5" w:rsidRDefault="00CA22CB">
      <w:pPr>
        <w:pStyle w:val="References"/>
        <w:ind w:left="0" w:firstLine="0"/>
        <w:jc w:val="both"/>
        <w:rPr>
          <w:rFonts w:ascii="Calibri" w:eastAsia="Calibri" w:hAnsi="Calibri"/>
          <w:lang w:val="en-US" w:eastAsia="zh-CN"/>
        </w:rPr>
      </w:pPr>
      <w:r w:rsidRPr="00FC3773">
        <w:rPr>
          <w:rFonts w:ascii="Calibri" w:eastAsia="Calibri" w:hAnsi="Calibri" w:hint="eastAsia"/>
          <w:lang w:val="de-DE" w:eastAsia="zh-CN"/>
        </w:rPr>
        <w:t xml:space="preserve">Schonfeld, I. S., &amp; Bianchi, R. (2022). </w:t>
      </w:r>
      <w:r>
        <w:rPr>
          <w:rFonts w:ascii="Calibri" w:eastAsia="Calibri" w:hAnsi="Calibri" w:hint="eastAsia"/>
          <w:lang w:val="en-US" w:eastAsia="zh-CN"/>
        </w:rPr>
        <w:t xml:space="preserve">Distress in the workplace: Characterizing the relationship </w:t>
      </w:r>
      <w:proofErr w:type="gramStart"/>
      <w:r>
        <w:rPr>
          <w:rFonts w:ascii="Calibri" w:eastAsia="Calibri" w:hAnsi="Calibri" w:hint="eastAsia"/>
          <w:lang w:val="en-US" w:eastAsia="zh-CN"/>
        </w:rPr>
        <w:t>of</w:t>
      </w:r>
      <w:proofErr w:type="gramEnd"/>
      <w:r>
        <w:rPr>
          <w:rFonts w:ascii="Calibri" w:eastAsia="Calibri" w:hAnsi="Calibri" w:hint="eastAsia"/>
          <w:lang w:val="en-US" w:eastAsia="zh-CN"/>
        </w:rPr>
        <w:t xml:space="preserve"> burnout and depression with the WHO’s ICD-11 and DSM-5. *Journal of Psychopathology and Clinical Science, 131**(3), 295–305.</w:t>
      </w:r>
    </w:p>
    <w:p w14:paraId="2EA22021" w14:textId="77777777" w:rsidR="009311A5" w:rsidRDefault="00CA22CB">
      <w:pPr>
        <w:pStyle w:val="References"/>
        <w:ind w:left="0" w:firstLine="0"/>
        <w:jc w:val="both"/>
        <w:rPr>
          <w:rFonts w:ascii="Calibri" w:eastAsia="Calibri" w:hAnsi="Calibri"/>
          <w:lang w:val="en-US" w:eastAsia="zh-CN"/>
        </w:rPr>
      </w:pPr>
      <w:r>
        <w:rPr>
          <w:rFonts w:ascii="Calibri" w:eastAsia="Calibri" w:hAnsi="Calibri" w:hint="eastAsia"/>
          <w:lang w:val="en-US" w:eastAsia="zh-CN"/>
        </w:rPr>
        <w:t>American Psychiatric Association. (2022). Diagnostic and statistical manual of mental disorders (5th ed., text rev.). Arlington, VA: Author.</w:t>
      </w:r>
    </w:p>
    <w:p w14:paraId="2EA22022" w14:textId="77777777" w:rsidR="009311A5" w:rsidRDefault="00CA22CB">
      <w:pPr>
        <w:pStyle w:val="References"/>
        <w:ind w:left="0" w:firstLine="0"/>
        <w:jc w:val="both"/>
        <w:rPr>
          <w:rFonts w:ascii="Calibri" w:eastAsia="Calibri" w:hAnsi="Calibri"/>
          <w:lang w:val="en-US" w:eastAsia="zh-CN"/>
        </w:rPr>
      </w:pPr>
      <w:r>
        <w:rPr>
          <w:rFonts w:ascii="Calibri" w:eastAsia="Calibri" w:hAnsi="Calibri" w:hint="eastAsia"/>
          <w:lang w:val="en-US" w:eastAsia="zh-CN"/>
        </w:rPr>
        <w:t>World Health Organization. (2019). International statistical classification of diseases and related health problems (11th ed.). Geneva, Switzerland: Author.</w:t>
      </w:r>
    </w:p>
    <w:p w14:paraId="2EA22023" w14:textId="77777777" w:rsidR="009311A5" w:rsidRDefault="00CA22CB">
      <w:pPr>
        <w:pStyle w:val="References"/>
        <w:ind w:left="0" w:firstLine="0"/>
        <w:jc w:val="both"/>
        <w:rPr>
          <w:rFonts w:ascii="Calibri" w:eastAsia="Calibri" w:hAnsi="Calibri"/>
          <w:lang w:val="en-US" w:eastAsia="zh-CN"/>
        </w:rPr>
      </w:pPr>
      <w:r w:rsidRPr="00FC3773">
        <w:rPr>
          <w:rFonts w:ascii="Calibri" w:eastAsia="Calibri" w:hAnsi="Calibri" w:hint="eastAsia"/>
          <w:lang w:val="de-DE" w:eastAsia="zh-CN"/>
        </w:rPr>
        <w:t xml:space="preserve">Cohen, S., </w:t>
      </w:r>
      <w:proofErr w:type="spellStart"/>
      <w:r w:rsidRPr="00FC3773">
        <w:rPr>
          <w:rFonts w:ascii="Calibri" w:eastAsia="Calibri" w:hAnsi="Calibri" w:hint="eastAsia"/>
          <w:lang w:val="de-DE" w:eastAsia="zh-CN"/>
        </w:rPr>
        <w:t>Kamarck</w:t>
      </w:r>
      <w:proofErr w:type="spellEnd"/>
      <w:r w:rsidRPr="00FC3773">
        <w:rPr>
          <w:rFonts w:ascii="Calibri" w:eastAsia="Calibri" w:hAnsi="Calibri" w:hint="eastAsia"/>
          <w:lang w:val="de-DE" w:eastAsia="zh-CN"/>
        </w:rPr>
        <w:t xml:space="preserve">, T., &amp; Mermelstein, R. (1983). </w:t>
      </w:r>
      <w:r>
        <w:rPr>
          <w:rFonts w:ascii="Calibri" w:eastAsia="Calibri" w:hAnsi="Calibri" w:hint="eastAsia"/>
          <w:lang w:val="en-US" w:eastAsia="zh-CN"/>
        </w:rPr>
        <w:t>A global measure of perceived stress. Journal of Health and Social Behavior, 24(4), 385–396.</w:t>
      </w:r>
    </w:p>
    <w:p w14:paraId="2EA22024" w14:textId="77777777" w:rsidR="009311A5" w:rsidRDefault="00CA22CB">
      <w:pPr>
        <w:pStyle w:val="References"/>
        <w:ind w:left="0" w:firstLine="0"/>
        <w:jc w:val="both"/>
        <w:rPr>
          <w:rFonts w:ascii="Calibri" w:eastAsia="Calibri" w:hAnsi="Calibri"/>
          <w:lang w:val="en-US" w:eastAsia="zh-CN"/>
        </w:rPr>
      </w:pPr>
      <w:r w:rsidRPr="00FC3773">
        <w:rPr>
          <w:rFonts w:ascii="Calibri" w:eastAsia="Calibri" w:hAnsi="Calibri" w:hint="eastAsia"/>
          <w:lang w:val="nl-NL" w:eastAsia="zh-CN"/>
        </w:rPr>
        <w:t xml:space="preserve"> </w:t>
      </w:r>
      <w:proofErr w:type="spellStart"/>
      <w:r w:rsidRPr="00FC3773">
        <w:rPr>
          <w:rFonts w:ascii="Calibri" w:eastAsia="Calibri" w:hAnsi="Calibri" w:hint="eastAsia"/>
          <w:lang w:val="nl-NL" w:eastAsia="zh-CN"/>
        </w:rPr>
        <w:t>Schaufeli</w:t>
      </w:r>
      <w:proofErr w:type="spellEnd"/>
      <w:r w:rsidRPr="00FC3773">
        <w:rPr>
          <w:rFonts w:ascii="Calibri" w:eastAsia="Calibri" w:hAnsi="Calibri" w:hint="eastAsia"/>
          <w:lang w:val="nl-NL" w:eastAsia="zh-CN"/>
        </w:rPr>
        <w:t xml:space="preserve">, W. B., &amp; van </w:t>
      </w:r>
      <w:proofErr w:type="spellStart"/>
      <w:r w:rsidRPr="00FC3773">
        <w:rPr>
          <w:rFonts w:ascii="Calibri" w:eastAsia="Calibri" w:hAnsi="Calibri" w:hint="eastAsia"/>
          <w:lang w:val="nl-NL" w:eastAsia="zh-CN"/>
        </w:rPr>
        <w:t>Dierendonck</w:t>
      </w:r>
      <w:proofErr w:type="spellEnd"/>
      <w:r w:rsidRPr="00FC3773">
        <w:rPr>
          <w:rFonts w:ascii="Calibri" w:eastAsia="Calibri" w:hAnsi="Calibri" w:hint="eastAsia"/>
          <w:lang w:val="nl-NL" w:eastAsia="zh-CN"/>
        </w:rPr>
        <w:t xml:space="preserve">, D. (2000). Utrecht </w:t>
      </w:r>
      <w:proofErr w:type="spellStart"/>
      <w:r w:rsidRPr="00FC3773">
        <w:rPr>
          <w:rFonts w:ascii="Calibri" w:eastAsia="Calibri" w:hAnsi="Calibri" w:hint="eastAsia"/>
          <w:lang w:val="nl-NL" w:eastAsia="zh-CN"/>
        </w:rPr>
        <w:t>Burnout</w:t>
      </w:r>
      <w:proofErr w:type="spellEnd"/>
      <w:r w:rsidRPr="00FC3773">
        <w:rPr>
          <w:rFonts w:ascii="Calibri" w:eastAsia="Calibri" w:hAnsi="Calibri" w:hint="eastAsia"/>
          <w:lang w:val="nl-NL" w:eastAsia="zh-CN"/>
        </w:rPr>
        <w:t xml:space="preserve"> </w:t>
      </w:r>
      <w:proofErr w:type="spellStart"/>
      <w:r w:rsidRPr="00FC3773">
        <w:rPr>
          <w:rFonts w:ascii="Calibri" w:eastAsia="Calibri" w:hAnsi="Calibri" w:hint="eastAsia"/>
          <w:lang w:val="nl-NL" w:eastAsia="zh-CN"/>
        </w:rPr>
        <w:t>Scale</w:t>
      </w:r>
      <w:proofErr w:type="spellEnd"/>
      <w:r w:rsidRPr="00FC3773">
        <w:rPr>
          <w:rFonts w:ascii="Calibri" w:eastAsia="Calibri" w:hAnsi="Calibri" w:hint="eastAsia"/>
          <w:lang w:val="nl-NL" w:eastAsia="zh-CN"/>
        </w:rPr>
        <w:t xml:space="preserve"> (UBOS). </w:t>
      </w:r>
      <w:r>
        <w:rPr>
          <w:rFonts w:ascii="Calibri" w:eastAsia="Calibri" w:hAnsi="Calibri" w:hint="eastAsia"/>
          <w:lang w:val="en-US" w:eastAsia="zh-CN"/>
        </w:rPr>
        <w:t>Lisse, Netherlands: Swets &amp; Zeitlinger.</w:t>
      </w:r>
    </w:p>
    <w:p w14:paraId="2EA22025" w14:textId="77777777" w:rsidR="009311A5" w:rsidRDefault="009311A5">
      <w:pPr>
        <w:pStyle w:val="References"/>
        <w:numPr>
          <w:ilvl w:val="0"/>
          <w:numId w:val="0"/>
        </w:numPr>
        <w:rPr>
          <w:rFonts w:ascii="Calibri" w:eastAsia="Calibri" w:hAnsi="Calibri"/>
          <w:lang w:val="en-US" w:eastAsia="zh-CN"/>
        </w:rPr>
      </w:pPr>
    </w:p>
    <w:sectPr w:rsidR="009311A5">
      <w:headerReference w:type="even" r:id="rId12"/>
      <w:headerReference w:type="default" r:id="rId13"/>
      <w:footerReference w:type="default" r:id="rId14"/>
      <w:headerReference w:type="first" r:id="rId15"/>
      <w:footerReference w:type="first" r:id="rId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BAA90" w14:textId="77777777" w:rsidR="00223DFF" w:rsidRDefault="00223DFF">
      <w:r>
        <w:separator/>
      </w:r>
    </w:p>
  </w:endnote>
  <w:endnote w:type="continuationSeparator" w:id="0">
    <w:p w14:paraId="05F63187" w14:textId="77777777" w:rsidR="00223DFF" w:rsidRDefault="00223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font>
  <w:font w:name="Calibri (Body)">
    <w:altName w:val="Calibri"/>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EFACB499A6">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22029" w14:textId="77777777" w:rsidR="009311A5" w:rsidRDefault="00CA22CB">
    <w:pPr>
      <w:pStyle w:val="Footer"/>
      <w:ind w:firstLineChars="0" w:firstLine="0"/>
      <w:jc w:val="left"/>
    </w:pPr>
    <w:r>
      <w:rPr>
        <w:rFonts w:hint="eastAsia"/>
      </w:rPr>
      <w:t xml:space="preserve">Proposal for Refining the Draft Revision </w:t>
    </w:r>
    <w:proofErr w:type="gramStart"/>
    <w:r>
      <w:rPr>
        <w:rFonts w:hint="eastAsia"/>
      </w:rPr>
      <w:t>on  Guidance</w:t>
    </w:r>
    <w:proofErr w:type="gramEnd"/>
    <w:r>
      <w:rPr>
        <w:rFonts w:hint="eastAsia"/>
      </w:rPr>
      <w:t xml:space="preserve"> for Dealing with Stress and Trauma in VTS Operations</w:t>
    </w:r>
    <w:r>
      <w:tab/>
    </w:r>
  </w:p>
  <w:p w14:paraId="2EA2202A" w14:textId="77777777" w:rsidR="009311A5" w:rsidRDefault="00CA22CB">
    <w:pPr>
      <w:pStyle w:val="Footer"/>
    </w:pPr>
    <w:r>
      <w:fldChar w:fldCharType="begin"/>
    </w:r>
    <w:r>
      <w:instrText xml:space="preserve"> PAGE   \* MERGEFORMAT </w:instrText>
    </w:r>
    <w:r>
      <w:fldChar w:fldCharType="separate"/>
    </w:r>
    <w:r>
      <w:t>5</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2202E" w14:textId="77777777" w:rsidR="009311A5" w:rsidRDefault="00CA22CB">
    <w:pPr>
      <w:pStyle w:val="Footer"/>
    </w:pPr>
    <w:r>
      <w:rPr>
        <w:rFonts w:hint="eastAsia"/>
      </w:rPr>
      <w:t>Proposals for improving the output of standardized maritime communications terminology.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6D0A0" w14:textId="77777777" w:rsidR="00223DFF" w:rsidRDefault="00223DFF">
      <w:r>
        <w:separator/>
      </w:r>
    </w:p>
  </w:footnote>
  <w:footnote w:type="continuationSeparator" w:id="0">
    <w:p w14:paraId="12E947A3" w14:textId="77777777" w:rsidR="00223DFF" w:rsidRDefault="00223D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22027" w14:textId="24CCA412" w:rsidR="009311A5" w:rsidRDefault="009311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22028" w14:textId="59BF1211" w:rsidR="009311A5" w:rsidRDefault="00CA22CB">
    <w:pPr>
      <w:pStyle w:val="Header"/>
      <w:ind w:right="220"/>
      <w:jc w:val="right"/>
      <w:rPr>
        <w:lang w:eastAsia="zh-CN"/>
      </w:rPr>
    </w:pPr>
    <w:r>
      <w:rPr>
        <w:noProof/>
        <w:lang w:val="en-US" w:eastAsia="zh-CN"/>
      </w:rPr>
      <w:drawing>
        <wp:anchor distT="0" distB="0" distL="114300" distR="114300" simplePos="0" relativeHeight="251658241" behindDoc="0" locked="0" layoutInCell="1" allowOverlap="1" wp14:anchorId="2EA22030" wp14:editId="2EA22031">
          <wp:simplePos x="0" y="0"/>
          <wp:positionH relativeFrom="column">
            <wp:posOffset>4675505</wp:posOffset>
          </wp:positionH>
          <wp:positionV relativeFrom="paragraph">
            <wp:posOffset>-423545</wp:posOffset>
          </wp:positionV>
          <wp:extent cx="574675" cy="56007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2202B" w14:textId="77777777" w:rsidR="009311A5" w:rsidRDefault="00CA22CB">
    <w:pPr>
      <w:pStyle w:val="Header"/>
      <w:jc w:val="center"/>
    </w:pPr>
    <w:r>
      <w:rPr>
        <w:noProof/>
        <w:lang w:val="en-US" w:eastAsia="zh-CN"/>
      </w:rPr>
      <w:drawing>
        <wp:anchor distT="0" distB="0" distL="114300" distR="114300" simplePos="0" relativeHeight="251658240" behindDoc="0" locked="0" layoutInCell="1" allowOverlap="1" wp14:anchorId="2EA22033" wp14:editId="2EA22034">
          <wp:simplePos x="0" y="0"/>
          <wp:positionH relativeFrom="column">
            <wp:posOffset>4761230</wp:posOffset>
          </wp:positionH>
          <wp:positionV relativeFrom="paragraph">
            <wp:posOffset>-404495</wp:posOffset>
          </wp:positionV>
          <wp:extent cx="852805" cy="831215"/>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852805" cy="831215"/>
                  </a:xfrm>
                  <a:prstGeom prst="rect">
                    <a:avLst/>
                  </a:prstGeom>
                </pic:spPr>
              </pic:pic>
            </a:graphicData>
          </a:graphic>
        </wp:anchor>
      </w:drawing>
    </w:r>
  </w:p>
  <w:p w14:paraId="2EA2202C" w14:textId="77777777" w:rsidR="009311A5" w:rsidRDefault="009311A5">
    <w:pPr>
      <w:pStyle w:val="Header"/>
      <w:jc w:val="center"/>
    </w:pPr>
  </w:p>
  <w:p w14:paraId="2EA2202D" w14:textId="018D4CEC" w:rsidR="009311A5" w:rsidRDefault="009311A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90C7FB"/>
    <w:multiLevelType w:val="multilevel"/>
    <w:tmpl w:val="B690C7FB"/>
    <w:lvl w:ilvl="0">
      <w:start w:val="1"/>
      <w:numFmt w:val="decimal"/>
      <w:pStyle w:val="Heading1"/>
      <w:lvlText w:val="%1"/>
      <w:lvlJc w:val="left"/>
      <w:pPr>
        <w:tabs>
          <w:tab w:val="left" w:pos="567"/>
        </w:tabs>
        <w:ind w:left="567" w:hanging="567"/>
      </w:pPr>
      <w:rPr>
        <w:rFonts w:hint="default"/>
      </w:rPr>
    </w:lvl>
    <w:lvl w:ilvl="1">
      <w:start w:val="1"/>
      <w:numFmt w:val="decimal"/>
      <w:pStyle w:val="Heading2"/>
      <w:lvlText w:val="%1.%2"/>
      <w:lvlJc w:val="left"/>
      <w:pPr>
        <w:tabs>
          <w:tab w:val="left" w:pos="850"/>
        </w:tabs>
        <w:ind w:left="850" w:hanging="850"/>
      </w:pPr>
      <w:rPr>
        <w:rFonts w:hint="default"/>
      </w:rPr>
    </w:lvl>
    <w:lvl w:ilvl="2">
      <w:start w:val="1"/>
      <w:numFmt w:val="decimal"/>
      <w:pStyle w:val="Heading3"/>
      <w:lvlText w:val="%1.%2.%3"/>
      <w:lvlJc w:val="left"/>
      <w:pPr>
        <w:tabs>
          <w:tab w:val="left" w:pos="992"/>
        </w:tabs>
        <w:ind w:left="992" w:hanging="992"/>
      </w:pPr>
      <w:rPr>
        <w:rFonts w:hint="default"/>
      </w:rPr>
    </w:lvl>
    <w:lvl w:ilvl="3">
      <w:start w:val="1"/>
      <w:numFmt w:val="decimal"/>
      <w:pStyle w:val="Heading4"/>
      <w:lvlText w:val="%1.%2.%3.%4"/>
      <w:lvlJc w:val="left"/>
      <w:pPr>
        <w:tabs>
          <w:tab w:val="left" w:pos="1134"/>
        </w:tabs>
        <w:ind w:left="1134" w:hanging="113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D6541FC9"/>
    <w:multiLevelType w:val="multilevel"/>
    <w:tmpl w:val="D6541FC9"/>
    <w:lvl w:ilvl="0">
      <w:start w:val="1"/>
      <w:numFmt w:val="decimal"/>
      <w:pStyle w:val="References"/>
      <w:lvlText w:val="[%1]"/>
      <w:lvlJc w:val="left"/>
      <w:pPr>
        <w:tabs>
          <w:tab w:val="left" w:pos="567"/>
        </w:tabs>
        <w:ind w:left="567" w:hanging="567"/>
      </w:pPr>
      <w:rPr>
        <w:rFonts w:ascii="Arial" w:hAnsi="Arial" w:cs="Arial" w:hint="default"/>
        <w:b w:val="0"/>
        <w:i w:val="0"/>
        <w:sz w:val="22"/>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3A21C71"/>
    <w:multiLevelType w:val="multilevel"/>
    <w:tmpl w:val="03A21C71"/>
    <w:lvl w:ilvl="0">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vanish w:val="0"/>
        <w:color w:val="4F81BD" w:themeColor="accent1"/>
        <w:spacing w:val="0"/>
        <w:w w:val="0"/>
        <w:kern w:val="0"/>
        <w:position w:val="0"/>
        <w:sz w:val="24"/>
        <w:szCs w:val="24"/>
        <w:u w:val="none" w:color="000000"/>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B8D6414"/>
    <w:multiLevelType w:val="multilevel"/>
    <w:tmpl w:val="0B8D6414"/>
    <w:lvl w:ilvl="0">
      <w:start w:val="1"/>
      <w:numFmt w:val="decimal"/>
      <w:pStyle w:val="AnnexHeading1"/>
      <w:lvlText w:val="%1"/>
      <w:lvlJc w:val="left"/>
      <w:pPr>
        <w:tabs>
          <w:tab w:val="left" w:pos="567"/>
        </w:tabs>
        <w:ind w:left="567" w:hanging="567"/>
      </w:pPr>
      <w:rPr>
        <w:rFonts w:ascii="Arial Bold" w:hAnsi="Arial Bold" w:hint="default"/>
        <w:b/>
        <w:i w:val="0"/>
        <w:sz w:val="24"/>
      </w:rPr>
    </w:lvl>
    <w:lvl w:ilvl="1">
      <w:start w:val="1"/>
      <w:numFmt w:val="decimal"/>
      <w:pStyle w:val="AnnexHeading2"/>
      <w:lvlText w:val="%1.%2"/>
      <w:lvlJc w:val="left"/>
      <w:pPr>
        <w:tabs>
          <w:tab w:val="left" w:pos="851"/>
        </w:tabs>
        <w:ind w:left="851" w:hanging="851"/>
      </w:pPr>
      <w:rPr>
        <w:rFonts w:ascii="Arial Bold" w:hAnsi="Arial Bold" w:hint="default"/>
        <w:b/>
        <w:i w:val="0"/>
        <w:sz w:val="22"/>
      </w:rPr>
    </w:lvl>
    <w:lvl w:ilvl="2">
      <w:start w:val="1"/>
      <w:numFmt w:val="decimal"/>
      <w:pStyle w:val="AnnexHeading3"/>
      <w:lvlText w:val="%2.%3.%1"/>
      <w:lvlJc w:val="left"/>
      <w:pPr>
        <w:tabs>
          <w:tab w:val="left" w:pos="992"/>
        </w:tabs>
        <w:ind w:left="992" w:hanging="992"/>
      </w:pPr>
      <w:rPr>
        <w:rFonts w:ascii="Arial" w:hAnsi="Arial" w:hint="default"/>
        <w:b w:val="0"/>
        <w:i w:val="0"/>
        <w:sz w:val="22"/>
      </w:rPr>
    </w:lvl>
    <w:lvl w:ilvl="3">
      <w:start w:val="1"/>
      <w:numFmt w:val="decimal"/>
      <w:pStyle w:val="AnnexHeading4"/>
      <w:lvlText w:val="%1.%2.%3.%4"/>
      <w:lvlJc w:val="left"/>
      <w:pPr>
        <w:tabs>
          <w:tab w:val="left"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9A1740F"/>
    <w:multiLevelType w:val="multilevel"/>
    <w:tmpl w:val="19A1740F"/>
    <w:lvl w:ilvl="0">
      <w:start w:val="1"/>
      <w:numFmt w:val="decimal"/>
      <w:pStyle w:val="AppendixtitleHead1"/>
      <w:lvlText w:val="APPENDIX %1"/>
      <w:lvlJc w:val="left"/>
      <w:pPr>
        <w:ind w:left="1701" w:hanging="1701"/>
      </w:pPr>
      <w:rPr>
        <w:rFonts w:ascii="Calibri (Body)" w:hAnsi="Calibri (Body)" w:hint="default"/>
        <w:b/>
        <w:bCs w:val="0"/>
        <w:i w:val="0"/>
        <w:iCs w:val="0"/>
        <w:caps/>
        <w:smallCaps w:val="0"/>
        <w:strike w:val="0"/>
        <w:dstrike w:val="0"/>
        <w:outline w:val="0"/>
        <w:shadow w:val="0"/>
        <w:emboss w:val="0"/>
        <w:imprint w:val="0"/>
        <w:vanish w:val="0"/>
        <w:color w:val="00558C"/>
        <w:spacing w:val="0"/>
        <w:kern w:val="0"/>
        <w:position w:val="0"/>
        <w:sz w:val="28"/>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pStyle w:val="AppendixHead2"/>
      <w:lvlText w:val="%1.%2."/>
      <w:lvlJc w:val="left"/>
      <w:pPr>
        <w:ind w:left="907" w:hanging="907"/>
      </w:pPr>
      <w:rPr>
        <w:rFonts w:hint="default"/>
      </w:rPr>
    </w:lvl>
    <w:lvl w:ilvl="2">
      <w:start w:val="1"/>
      <w:numFmt w:val="decimal"/>
      <w:pStyle w:val="AppendixHead3"/>
      <w:lvlText w:val="%1.%2.%3."/>
      <w:lvlJc w:val="left"/>
      <w:pPr>
        <w:ind w:left="1247" w:hanging="1247"/>
      </w:pPr>
      <w:rPr>
        <w:rFonts w:hint="default"/>
      </w:rPr>
    </w:lvl>
    <w:lvl w:ilvl="3">
      <w:start w:val="1"/>
      <w:numFmt w:val="decimal"/>
      <w:pStyle w:val="AppendixHead4"/>
      <w:lvlText w:val="%1.%2.%3.%4."/>
      <w:lvlJc w:val="left"/>
      <w:pPr>
        <w:ind w:left="1588" w:hanging="1588"/>
      </w:pPr>
      <w:rPr>
        <w:rFonts w:hint="default"/>
      </w:rPr>
    </w:lvl>
    <w:lvl w:ilvl="4">
      <w:start w:val="1"/>
      <w:numFmt w:val="decimal"/>
      <w:pStyle w:val="AppendixHead5"/>
      <w:lvlText w:val="%1.%2.%3.%4.%5."/>
      <w:lvlJc w:val="left"/>
      <w:pPr>
        <w:ind w:left="1758" w:hanging="175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76301AE"/>
    <w:multiLevelType w:val="multilevel"/>
    <w:tmpl w:val="376301AE"/>
    <w:lvl w:ilvl="0">
      <w:start w:val="1"/>
      <w:numFmt w:val="decimal"/>
      <w:pStyle w:val="AppendixHeading1"/>
      <w:lvlText w:val="%1"/>
      <w:lvlJc w:val="left"/>
      <w:pPr>
        <w:tabs>
          <w:tab w:val="left" w:pos="567"/>
        </w:tabs>
        <w:ind w:left="567" w:hanging="567"/>
      </w:pPr>
      <w:rPr>
        <w:rFonts w:ascii="Arial" w:hAnsi="Arial" w:hint="default"/>
        <w:b/>
        <w:i w:val="0"/>
        <w:sz w:val="24"/>
      </w:rPr>
    </w:lvl>
    <w:lvl w:ilvl="1">
      <w:start w:val="1"/>
      <w:numFmt w:val="decimal"/>
      <w:pStyle w:val="AppendixHeading2"/>
      <w:lvlText w:val="%1.%2"/>
      <w:lvlJc w:val="left"/>
      <w:pPr>
        <w:tabs>
          <w:tab w:val="left" w:pos="851"/>
        </w:tabs>
        <w:ind w:left="851" w:hanging="851"/>
      </w:pPr>
      <w:rPr>
        <w:rFonts w:ascii="Arial" w:hAnsi="Arial" w:hint="default"/>
        <w:b/>
        <w:i w:val="0"/>
        <w:sz w:val="22"/>
      </w:rPr>
    </w:lvl>
    <w:lvl w:ilvl="2">
      <w:start w:val="1"/>
      <w:numFmt w:val="decimal"/>
      <w:pStyle w:val="AppendixHeading3"/>
      <w:lvlText w:val="%1.%2.%3"/>
      <w:lvlJc w:val="left"/>
      <w:pPr>
        <w:tabs>
          <w:tab w:val="left" w:pos="992"/>
        </w:tabs>
        <w:ind w:left="992" w:hanging="992"/>
      </w:pPr>
      <w:rPr>
        <w:rFonts w:ascii="Arial" w:hAnsi="Arial" w:hint="default"/>
        <w:b w:val="0"/>
        <w:i w:val="0"/>
        <w:sz w:val="22"/>
      </w:rPr>
    </w:lvl>
    <w:lvl w:ilvl="3">
      <w:start w:val="1"/>
      <w:numFmt w:val="decimal"/>
      <w:pStyle w:val="AppendixHeading4"/>
      <w:lvlText w:val="%1.%2.%3.%4"/>
      <w:lvlJc w:val="left"/>
      <w:pPr>
        <w:tabs>
          <w:tab w:val="left"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E6B4F5D"/>
    <w:multiLevelType w:val="multilevel"/>
    <w:tmpl w:val="3E6B4F5D"/>
    <w:lvl w:ilvl="0">
      <w:start w:val="1"/>
      <w:numFmt w:val="decimal"/>
      <w:pStyle w:val="equation"/>
      <w:lvlText w:val="(equation %1)"/>
      <w:lvlJc w:val="right"/>
      <w:pPr>
        <w:ind w:left="818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900" w:hanging="360"/>
      </w:pPr>
    </w:lvl>
    <w:lvl w:ilvl="2">
      <w:start w:val="1"/>
      <w:numFmt w:val="lowerRoman"/>
      <w:lvlText w:val="%3."/>
      <w:lvlJc w:val="right"/>
      <w:pPr>
        <w:ind w:left="9620" w:hanging="180"/>
      </w:pPr>
    </w:lvl>
    <w:lvl w:ilvl="3">
      <w:start w:val="1"/>
      <w:numFmt w:val="decimal"/>
      <w:lvlText w:val="%4."/>
      <w:lvlJc w:val="left"/>
      <w:pPr>
        <w:ind w:left="10340" w:hanging="360"/>
      </w:pPr>
    </w:lvl>
    <w:lvl w:ilvl="4">
      <w:start w:val="1"/>
      <w:numFmt w:val="lowerLetter"/>
      <w:lvlText w:val="%5."/>
      <w:lvlJc w:val="left"/>
      <w:pPr>
        <w:ind w:left="11060" w:hanging="360"/>
      </w:pPr>
    </w:lvl>
    <w:lvl w:ilvl="5">
      <w:start w:val="1"/>
      <w:numFmt w:val="lowerRoman"/>
      <w:lvlText w:val="%6."/>
      <w:lvlJc w:val="right"/>
      <w:pPr>
        <w:ind w:left="11780" w:hanging="180"/>
      </w:pPr>
    </w:lvl>
    <w:lvl w:ilvl="6">
      <w:start w:val="1"/>
      <w:numFmt w:val="decimal"/>
      <w:lvlText w:val="%7."/>
      <w:lvlJc w:val="left"/>
      <w:pPr>
        <w:ind w:left="12500" w:hanging="360"/>
      </w:pPr>
    </w:lvl>
    <w:lvl w:ilvl="7">
      <w:start w:val="1"/>
      <w:numFmt w:val="lowerLetter"/>
      <w:lvlText w:val="%8."/>
      <w:lvlJc w:val="left"/>
      <w:pPr>
        <w:ind w:left="13220" w:hanging="360"/>
      </w:pPr>
    </w:lvl>
    <w:lvl w:ilvl="8">
      <w:start w:val="1"/>
      <w:numFmt w:val="lowerRoman"/>
      <w:lvlText w:val="%9."/>
      <w:lvlJc w:val="right"/>
      <w:pPr>
        <w:ind w:left="13940" w:hanging="180"/>
      </w:pPr>
    </w:lvl>
  </w:abstractNum>
  <w:abstractNum w:abstractNumId="7" w15:restartNumberingAfterBreak="0">
    <w:nsid w:val="44041789"/>
    <w:multiLevelType w:val="multilevel"/>
    <w:tmpl w:val="44041789"/>
    <w:lvl w:ilvl="0">
      <w:start w:val="1"/>
      <w:numFmt w:val="decimal"/>
      <w:pStyle w:val="List1"/>
      <w:lvlText w:val="%1"/>
      <w:lvlJc w:val="left"/>
      <w:pPr>
        <w:tabs>
          <w:tab w:val="left" w:pos="567"/>
        </w:tabs>
        <w:ind w:left="567" w:hanging="567"/>
      </w:pPr>
      <w:rPr>
        <w:rFonts w:ascii="Arial" w:hAnsi="Arial" w:hint="default"/>
        <w:b w:val="0"/>
        <w:i w:val="0"/>
        <w:sz w:val="22"/>
        <w:szCs w:val="22"/>
      </w:rPr>
    </w:lvl>
    <w:lvl w:ilvl="1">
      <w:start w:val="1"/>
      <w:numFmt w:val="lowerLetter"/>
      <w:pStyle w:val="List1indent1"/>
      <w:lvlText w:val="%2."/>
      <w:lvlJc w:val="left"/>
      <w:pPr>
        <w:tabs>
          <w:tab w:val="left" w:pos="1134"/>
        </w:tabs>
        <w:ind w:left="1134" w:hanging="567"/>
      </w:pPr>
      <w:rPr>
        <w:rFonts w:hint="default"/>
      </w:rPr>
    </w:lvl>
    <w:lvl w:ilvl="2">
      <w:start w:val="1"/>
      <w:numFmt w:val="lowerRoman"/>
      <w:pStyle w:val="List1indent2"/>
      <w:lvlText w:val="%3."/>
      <w:lvlJc w:val="left"/>
      <w:pPr>
        <w:tabs>
          <w:tab w:val="left"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479B424D"/>
    <w:multiLevelType w:val="multilevel"/>
    <w:tmpl w:val="479B424D"/>
    <w:lvl w:ilvl="0">
      <w:start w:val="1"/>
      <w:numFmt w:val="bullet"/>
      <w:pStyle w:val="Bullet3"/>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8011C53"/>
    <w:multiLevelType w:val="multilevel"/>
    <w:tmpl w:val="48011C53"/>
    <w:lvl w:ilvl="0">
      <w:start w:val="1"/>
      <w:numFmt w:val="decimal"/>
      <w:pStyle w:val="AnnexFigure"/>
      <w:lvlText w:val="Figure %1"/>
      <w:lvlJc w:val="left"/>
      <w:pPr>
        <w:tabs>
          <w:tab w:val="left" w:pos="1701"/>
        </w:tabs>
        <w:ind w:left="1701" w:hanging="1701"/>
      </w:pPr>
      <w:rPr>
        <w:rFonts w:ascii="Arial" w:hAnsi="Arial" w:hint="default"/>
        <w:b w:val="0"/>
        <w:i/>
        <w:sz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A8C31DD"/>
    <w:multiLevelType w:val="multilevel"/>
    <w:tmpl w:val="4A8C31DD"/>
    <w:lvl w:ilvl="0">
      <w:start w:val="1"/>
      <w:numFmt w:val="bullet"/>
      <w:pStyle w:val="Bullet2"/>
      <w:lvlText w:val="-"/>
      <w:lvlJc w:val="left"/>
      <w:pPr>
        <w:ind w:left="2421" w:hanging="360"/>
      </w:pPr>
      <w:rPr>
        <w:rFonts w:ascii="Arial" w:hAnsi="Aria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11" w15:restartNumberingAfterBreak="0">
    <w:nsid w:val="4BC63137"/>
    <w:multiLevelType w:val="multilevel"/>
    <w:tmpl w:val="4BC63137"/>
    <w:lvl w:ilvl="0">
      <w:start w:val="1"/>
      <w:numFmt w:val="bullet"/>
      <w:pStyle w:val="Bullet1"/>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2" w15:restartNumberingAfterBreak="0">
    <w:nsid w:val="51B55D23"/>
    <w:multiLevelType w:val="multilevel"/>
    <w:tmpl w:val="51B55D23"/>
    <w:lvl w:ilvl="0">
      <w:start w:val="1"/>
      <w:numFmt w:val="decimal"/>
      <w:pStyle w:val="Table"/>
      <w:lvlText w:val="Table %1"/>
      <w:lvlJc w:val="left"/>
      <w:pPr>
        <w:tabs>
          <w:tab w:val="left" w:pos="1134"/>
        </w:tabs>
        <w:ind w:left="1134" w:hanging="113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60585238"/>
    <w:multiLevelType w:val="multilevel"/>
    <w:tmpl w:val="60585238"/>
    <w:lvl w:ilvl="0">
      <w:start w:val="1"/>
      <w:numFmt w:val="upperLetter"/>
      <w:pStyle w:val="Annex"/>
      <w:lvlText w:val="ANNEX %1"/>
      <w:lvlJc w:val="left"/>
      <w:pPr>
        <w:ind w:left="36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rPr>
    </w:lvl>
    <w:lvl w:ilvl="1">
      <w:start w:val="1"/>
      <w:numFmt w:val="lowerLetter"/>
      <w:pStyle w:val="AnnexHead2"/>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634C1CBF"/>
    <w:multiLevelType w:val="singleLevel"/>
    <w:tmpl w:val="634C1CBF"/>
    <w:lvl w:ilvl="0">
      <w:start w:val="1"/>
      <w:numFmt w:val="decimal"/>
      <w:pStyle w:val="Figure"/>
      <w:lvlText w:val="Figure %1"/>
      <w:lvlJc w:val="left"/>
      <w:pPr>
        <w:tabs>
          <w:tab w:val="left" w:pos="1134"/>
        </w:tabs>
        <w:ind w:left="1134" w:hanging="1134"/>
      </w:pPr>
      <w:rPr>
        <w:rFonts w:ascii="Arial" w:hAnsi="Arial" w:hint="default"/>
        <w:b w:val="0"/>
        <w:i/>
        <w:sz w:val="22"/>
      </w:rPr>
    </w:lvl>
  </w:abstractNum>
  <w:abstractNum w:abstractNumId="15" w15:restartNumberingAfterBreak="0">
    <w:nsid w:val="69E674AF"/>
    <w:multiLevelType w:val="multilevel"/>
    <w:tmpl w:val="69E674AF"/>
    <w:lvl w:ilvl="0">
      <w:start w:val="1"/>
      <w:numFmt w:val="decimal"/>
      <w:pStyle w:val="AnnexTable"/>
      <w:lvlText w:val="Table %1"/>
      <w:lvlJc w:val="left"/>
      <w:pPr>
        <w:tabs>
          <w:tab w:val="left" w:pos="1134"/>
        </w:tabs>
        <w:ind w:left="1134" w:hanging="1134"/>
      </w:pPr>
      <w:rPr>
        <w:rFonts w:ascii="Arial" w:hAnsi="Arial" w:hint="default"/>
        <w:b w:val="0"/>
        <w:i/>
        <w:sz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2063215155">
    <w:abstractNumId w:val="0"/>
  </w:num>
  <w:num w:numId="2" w16cid:durableId="1623686688">
    <w:abstractNumId w:val="13"/>
  </w:num>
  <w:num w:numId="3" w16cid:durableId="1675298741">
    <w:abstractNumId w:val="9"/>
  </w:num>
  <w:num w:numId="4" w16cid:durableId="2115900731">
    <w:abstractNumId w:val="3"/>
  </w:num>
  <w:num w:numId="5" w16cid:durableId="1538851941">
    <w:abstractNumId w:val="15"/>
  </w:num>
  <w:num w:numId="6" w16cid:durableId="600795916">
    <w:abstractNumId w:val="11"/>
  </w:num>
  <w:num w:numId="7" w16cid:durableId="1882325271">
    <w:abstractNumId w:val="10"/>
  </w:num>
  <w:num w:numId="8" w16cid:durableId="800928332">
    <w:abstractNumId w:val="8"/>
  </w:num>
  <w:num w:numId="9" w16cid:durableId="529804533">
    <w:abstractNumId w:val="14"/>
  </w:num>
  <w:num w:numId="10" w16cid:durableId="46226428">
    <w:abstractNumId w:val="7"/>
  </w:num>
  <w:num w:numId="11" w16cid:durableId="1476483097">
    <w:abstractNumId w:val="12"/>
  </w:num>
  <w:num w:numId="12" w16cid:durableId="1840537499">
    <w:abstractNumId w:val="1"/>
  </w:num>
  <w:num w:numId="13" w16cid:durableId="1762330294">
    <w:abstractNumId w:val="5"/>
  </w:num>
  <w:num w:numId="14" w16cid:durableId="1632201287">
    <w:abstractNumId w:val="6"/>
  </w:num>
  <w:num w:numId="15" w16cid:durableId="1349335351">
    <w:abstractNumId w:val="2"/>
  </w:num>
  <w:num w:numId="16" w16cid:durableId="15869130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ocumentProtection w:edit="forms" w:enforcement="0"/>
  <w:defaultTabStop w:val="720"/>
  <w:hyphenationZone w:val="425"/>
  <w:drawingGridHorizontalSpacing w:val="110"/>
  <w:drawingGridVerticalSpacing w:val="156"/>
  <w:noPunctuationKerning/>
  <w:characterSpacingControl w:val="doNotCompress"/>
  <w:hdrShapeDefaults>
    <o:shapedefaults v:ext="edit" spidmax="2051"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WZlYjA5YWQ1NDJkYzA4MTI0MzFmMjYyOTRlNmI1YTIifQ=="/>
  </w:docVars>
  <w:rsids>
    <w:rsidRoot w:val="00172A27"/>
    <w:rsid w:val="000005B9"/>
    <w:rsid w:val="000005D3"/>
    <w:rsid w:val="000009D2"/>
    <w:rsid w:val="00001248"/>
    <w:rsid w:val="0000363F"/>
    <w:rsid w:val="000049D8"/>
    <w:rsid w:val="0000551F"/>
    <w:rsid w:val="00005A0E"/>
    <w:rsid w:val="00005A43"/>
    <w:rsid w:val="00006D1F"/>
    <w:rsid w:val="00015B8C"/>
    <w:rsid w:val="00017359"/>
    <w:rsid w:val="00020EC8"/>
    <w:rsid w:val="00023240"/>
    <w:rsid w:val="00023B8C"/>
    <w:rsid w:val="00024727"/>
    <w:rsid w:val="000261C7"/>
    <w:rsid w:val="00026A91"/>
    <w:rsid w:val="00026F9F"/>
    <w:rsid w:val="00027685"/>
    <w:rsid w:val="00030005"/>
    <w:rsid w:val="000325DB"/>
    <w:rsid w:val="00033AEF"/>
    <w:rsid w:val="00036A03"/>
    <w:rsid w:val="00036B9E"/>
    <w:rsid w:val="00037DF4"/>
    <w:rsid w:val="000437D2"/>
    <w:rsid w:val="0004700E"/>
    <w:rsid w:val="00050095"/>
    <w:rsid w:val="00060722"/>
    <w:rsid w:val="00062BED"/>
    <w:rsid w:val="00067E75"/>
    <w:rsid w:val="00070C13"/>
    <w:rsid w:val="000715C9"/>
    <w:rsid w:val="00071E83"/>
    <w:rsid w:val="000755BB"/>
    <w:rsid w:val="00081740"/>
    <w:rsid w:val="000849F6"/>
    <w:rsid w:val="00084F33"/>
    <w:rsid w:val="000964B9"/>
    <w:rsid w:val="000A2699"/>
    <w:rsid w:val="000A2C58"/>
    <w:rsid w:val="000A77A7"/>
    <w:rsid w:val="000B1707"/>
    <w:rsid w:val="000B5A11"/>
    <w:rsid w:val="000B5AB5"/>
    <w:rsid w:val="000C1510"/>
    <w:rsid w:val="000C1B3E"/>
    <w:rsid w:val="000C349E"/>
    <w:rsid w:val="000C4654"/>
    <w:rsid w:val="000C55B7"/>
    <w:rsid w:val="000C65DE"/>
    <w:rsid w:val="000C7CF6"/>
    <w:rsid w:val="000D05A2"/>
    <w:rsid w:val="000D4F4A"/>
    <w:rsid w:val="000D5BA6"/>
    <w:rsid w:val="000D6E23"/>
    <w:rsid w:val="000E10FF"/>
    <w:rsid w:val="000F1813"/>
    <w:rsid w:val="000F5F7C"/>
    <w:rsid w:val="001004BD"/>
    <w:rsid w:val="001032D7"/>
    <w:rsid w:val="0010432E"/>
    <w:rsid w:val="0010632C"/>
    <w:rsid w:val="00106CB6"/>
    <w:rsid w:val="0010794C"/>
    <w:rsid w:val="00110AE7"/>
    <w:rsid w:val="00112049"/>
    <w:rsid w:val="001150AA"/>
    <w:rsid w:val="001167D6"/>
    <w:rsid w:val="00116E47"/>
    <w:rsid w:val="00117955"/>
    <w:rsid w:val="00121A00"/>
    <w:rsid w:val="00122B7E"/>
    <w:rsid w:val="00123B1C"/>
    <w:rsid w:val="00124671"/>
    <w:rsid w:val="00131753"/>
    <w:rsid w:val="00136942"/>
    <w:rsid w:val="00140936"/>
    <w:rsid w:val="001415CB"/>
    <w:rsid w:val="00144103"/>
    <w:rsid w:val="00145D6F"/>
    <w:rsid w:val="00146291"/>
    <w:rsid w:val="00146E5F"/>
    <w:rsid w:val="00152577"/>
    <w:rsid w:val="00154261"/>
    <w:rsid w:val="001543BA"/>
    <w:rsid w:val="00155537"/>
    <w:rsid w:val="00165242"/>
    <w:rsid w:val="00165EEE"/>
    <w:rsid w:val="00166747"/>
    <w:rsid w:val="0017058E"/>
    <w:rsid w:val="00172A27"/>
    <w:rsid w:val="00177F4D"/>
    <w:rsid w:val="00180DDA"/>
    <w:rsid w:val="00186928"/>
    <w:rsid w:val="00186F92"/>
    <w:rsid w:val="001906E1"/>
    <w:rsid w:val="00193B28"/>
    <w:rsid w:val="001A2B0A"/>
    <w:rsid w:val="001A3503"/>
    <w:rsid w:val="001A46E7"/>
    <w:rsid w:val="001A5903"/>
    <w:rsid w:val="001A7CF0"/>
    <w:rsid w:val="001B2A2D"/>
    <w:rsid w:val="001B2C12"/>
    <w:rsid w:val="001B737D"/>
    <w:rsid w:val="001C44A3"/>
    <w:rsid w:val="001C59C4"/>
    <w:rsid w:val="001C5FE4"/>
    <w:rsid w:val="001C7860"/>
    <w:rsid w:val="001D1413"/>
    <w:rsid w:val="001D1774"/>
    <w:rsid w:val="001D1ADE"/>
    <w:rsid w:val="001D438A"/>
    <w:rsid w:val="001E0E15"/>
    <w:rsid w:val="001F3A00"/>
    <w:rsid w:val="001F528A"/>
    <w:rsid w:val="001F5767"/>
    <w:rsid w:val="001F704E"/>
    <w:rsid w:val="00201722"/>
    <w:rsid w:val="002022E9"/>
    <w:rsid w:val="00203304"/>
    <w:rsid w:val="00203DEC"/>
    <w:rsid w:val="002055CA"/>
    <w:rsid w:val="002125B0"/>
    <w:rsid w:val="002133A5"/>
    <w:rsid w:val="002147BB"/>
    <w:rsid w:val="00216068"/>
    <w:rsid w:val="00217363"/>
    <w:rsid w:val="00223DFF"/>
    <w:rsid w:val="00223E08"/>
    <w:rsid w:val="0022577B"/>
    <w:rsid w:val="00230755"/>
    <w:rsid w:val="0023597C"/>
    <w:rsid w:val="002400A1"/>
    <w:rsid w:val="00243228"/>
    <w:rsid w:val="00245CEE"/>
    <w:rsid w:val="00251483"/>
    <w:rsid w:val="00255CAA"/>
    <w:rsid w:val="00257917"/>
    <w:rsid w:val="0026005A"/>
    <w:rsid w:val="00264305"/>
    <w:rsid w:val="0026630D"/>
    <w:rsid w:val="00272C07"/>
    <w:rsid w:val="002735C4"/>
    <w:rsid w:val="0027436F"/>
    <w:rsid w:val="002743F9"/>
    <w:rsid w:val="00274630"/>
    <w:rsid w:val="00291504"/>
    <w:rsid w:val="002936B7"/>
    <w:rsid w:val="00294A01"/>
    <w:rsid w:val="00295BD3"/>
    <w:rsid w:val="00295EAD"/>
    <w:rsid w:val="002A0346"/>
    <w:rsid w:val="002A25F6"/>
    <w:rsid w:val="002A4487"/>
    <w:rsid w:val="002A4BB6"/>
    <w:rsid w:val="002A735E"/>
    <w:rsid w:val="002B03E0"/>
    <w:rsid w:val="002B49E9"/>
    <w:rsid w:val="002B7FF5"/>
    <w:rsid w:val="002C2A78"/>
    <w:rsid w:val="002C3E48"/>
    <w:rsid w:val="002C4E67"/>
    <w:rsid w:val="002C632E"/>
    <w:rsid w:val="002D3833"/>
    <w:rsid w:val="002D3E29"/>
    <w:rsid w:val="002D3E8B"/>
    <w:rsid w:val="002D4575"/>
    <w:rsid w:val="002D462F"/>
    <w:rsid w:val="002D5C0C"/>
    <w:rsid w:val="002E03D1"/>
    <w:rsid w:val="002E0672"/>
    <w:rsid w:val="002E3421"/>
    <w:rsid w:val="002E6B74"/>
    <w:rsid w:val="002E6FCA"/>
    <w:rsid w:val="002F1108"/>
    <w:rsid w:val="002F7FD0"/>
    <w:rsid w:val="00303112"/>
    <w:rsid w:val="003039D6"/>
    <w:rsid w:val="00307792"/>
    <w:rsid w:val="003163E1"/>
    <w:rsid w:val="003168D6"/>
    <w:rsid w:val="003357D8"/>
    <w:rsid w:val="00336AC9"/>
    <w:rsid w:val="00337C95"/>
    <w:rsid w:val="00337E5F"/>
    <w:rsid w:val="00340C1A"/>
    <w:rsid w:val="0034276A"/>
    <w:rsid w:val="003449D5"/>
    <w:rsid w:val="00356CD0"/>
    <w:rsid w:val="003570EC"/>
    <w:rsid w:val="00360EEC"/>
    <w:rsid w:val="00362CD9"/>
    <w:rsid w:val="00364462"/>
    <w:rsid w:val="0036483A"/>
    <w:rsid w:val="00364BEA"/>
    <w:rsid w:val="003660CA"/>
    <w:rsid w:val="003761CA"/>
    <w:rsid w:val="00380DAF"/>
    <w:rsid w:val="003825BC"/>
    <w:rsid w:val="003924B1"/>
    <w:rsid w:val="003972CE"/>
    <w:rsid w:val="003A3582"/>
    <w:rsid w:val="003A51C7"/>
    <w:rsid w:val="003A7866"/>
    <w:rsid w:val="003B28F5"/>
    <w:rsid w:val="003B3755"/>
    <w:rsid w:val="003B39B0"/>
    <w:rsid w:val="003B4A60"/>
    <w:rsid w:val="003B7B7D"/>
    <w:rsid w:val="003C54CB"/>
    <w:rsid w:val="003C59EE"/>
    <w:rsid w:val="003C7A2A"/>
    <w:rsid w:val="003D0BD9"/>
    <w:rsid w:val="003D191A"/>
    <w:rsid w:val="003D2DC1"/>
    <w:rsid w:val="003D3B23"/>
    <w:rsid w:val="003D697E"/>
    <w:rsid w:val="003D69D0"/>
    <w:rsid w:val="003E36CE"/>
    <w:rsid w:val="003E4B4A"/>
    <w:rsid w:val="003E51F2"/>
    <w:rsid w:val="003E7CFE"/>
    <w:rsid w:val="003F0024"/>
    <w:rsid w:val="003F2918"/>
    <w:rsid w:val="003F2B38"/>
    <w:rsid w:val="003F430E"/>
    <w:rsid w:val="003F5EE6"/>
    <w:rsid w:val="003F617B"/>
    <w:rsid w:val="00401821"/>
    <w:rsid w:val="00402A26"/>
    <w:rsid w:val="004057B1"/>
    <w:rsid w:val="00406ED1"/>
    <w:rsid w:val="004074EC"/>
    <w:rsid w:val="0041088C"/>
    <w:rsid w:val="00410FE9"/>
    <w:rsid w:val="00412DD0"/>
    <w:rsid w:val="00416F10"/>
    <w:rsid w:val="00420A38"/>
    <w:rsid w:val="00421DEC"/>
    <w:rsid w:val="00426478"/>
    <w:rsid w:val="00431B19"/>
    <w:rsid w:val="0044162D"/>
    <w:rsid w:val="004452EA"/>
    <w:rsid w:val="00456049"/>
    <w:rsid w:val="004609EA"/>
    <w:rsid w:val="00460C6C"/>
    <w:rsid w:val="004661AD"/>
    <w:rsid w:val="00472372"/>
    <w:rsid w:val="00472B26"/>
    <w:rsid w:val="00473EA3"/>
    <w:rsid w:val="00480076"/>
    <w:rsid w:val="0048202A"/>
    <w:rsid w:val="00482A27"/>
    <w:rsid w:val="00483681"/>
    <w:rsid w:val="00484E9F"/>
    <w:rsid w:val="00493218"/>
    <w:rsid w:val="004978E5"/>
    <w:rsid w:val="004A65F3"/>
    <w:rsid w:val="004A6C1D"/>
    <w:rsid w:val="004A6E4B"/>
    <w:rsid w:val="004C09C5"/>
    <w:rsid w:val="004D1D85"/>
    <w:rsid w:val="004D2EAB"/>
    <w:rsid w:val="004D3B0E"/>
    <w:rsid w:val="004D3C3A"/>
    <w:rsid w:val="004D565D"/>
    <w:rsid w:val="004E1C2D"/>
    <w:rsid w:val="004E1CD1"/>
    <w:rsid w:val="004E7435"/>
    <w:rsid w:val="004F03EE"/>
    <w:rsid w:val="004F2AF8"/>
    <w:rsid w:val="004F47B0"/>
    <w:rsid w:val="004F7EC0"/>
    <w:rsid w:val="004F7EFC"/>
    <w:rsid w:val="0050552C"/>
    <w:rsid w:val="00505CFF"/>
    <w:rsid w:val="00507558"/>
    <w:rsid w:val="00507990"/>
    <w:rsid w:val="005107EB"/>
    <w:rsid w:val="00512AA0"/>
    <w:rsid w:val="00516249"/>
    <w:rsid w:val="005208B9"/>
    <w:rsid w:val="00521345"/>
    <w:rsid w:val="00526DF0"/>
    <w:rsid w:val="00527ACB"/>
    <w:rsid w:val="00527B0D"/>
    <w:rsid w:val="00527EC7"/>
    <w:rsid w:val="005305F1"/>
    <w:rsid w:val="00530F05"/>
    <w:rsid w:val="005411C2"/>
    <w:rsid w:val="00545BEB"/>
    <w:rsid w:val="00545CC4"/>
    <w:rsid w:val="00550149"/>
    <w:rsid w:val="00551FFF"/>
    <w:rsid w:val="0055549A"/>
    <w:rsid w:val="00556CAF"/>
    <w:rsid w:val="005607A2"/>
    <w:rsid w:val="00564B1D"/>
    <w:rsid w:val="00566309"/>
    <w:rsid w:val="00566B9F"/>
    <w:rsid w:val="00567247"/>
    <w:rsid w:val="0057198B"/>
    <w:rsid w:val="00571DC2"/>
    <w:rsid w:val="00573C8C"/>
    <w:rsid w:val="00573CFE"/>
    <w:rsid w:val="0057414A"/>
    <w:rsid w:val="00576167"/>
    <w:rsid w:val="00576FB4"/>
    <w:rsid w:val="00581635"/>
    <w:rsid w:val="005879B8"/>
    <w:rsid w:val="00587D7B"/>
    <w:rsid w:val="0059631F"/>
    <w:rsid w:val="0059686D"/>
    <w:rsid w:val="005969F2"/>
    <w:rsid w:val="00596A92"/>
    <w:rsid w:val="00597FAE"/>
    <w:rsid w:val="005A1924"/>
    <w:rsid w:val="005A71CC"/>
    <w:rsid w:val="005B028C"/>
    <w:rsid w:val="005B1DAF"/>
    <w:rsid w:val="005B32A3"/>
    <w:rsid w:val="005B3DDC"/>
    <w:rsid w:val="005B5802"/>
    <w:rsid w:val="005B59A1"/>
    <w:rsid w:val="005B75AA"/>
    <w:rsid w:val="005C0D44"/>
    <w:rsid w:val="005C3C55"/>
    <w:rsid w:val="005C566C"/>
    <w:rsid w:val="005C5EE6"/>
    <w:rsid w:val="005C6ECB"/>
    <w:rsid w:val="005C7E69"/>
    <w:rsid w:val="005E262D"/>
    <w:rsid w:val="005E6FB4"/>
    <w:rsid w:val="005F06D0"/>
    <w:rsid w:val="005F0E60"/>
    <w:rsid w:val="005F23D3"/>
    <w:rsid w:val="005F5D9E"/>
    <w:rsid w:val="005F7E20"/>
    <w:rsid w:val="006009A6"/>
    <w:rsid w:val="00601343"/>
    <w:rsid w:val="0060225B"/>
    <w:rsid w:val="006024BB"/>
    <w:rsid w:val="00605097"/>
    <w:rsid w:val="00605E43"/>
    <w:rsid w:val="00614B0B"/>
    <w:rsid w:val="00614D49"/>
    <w:rsid w:val="006153BB"/>
    <w:rsid w:val="006167C7"/>
    <w:rsid w:val="00621692"/>
    <w:rsid w:val="00622759"/>
    <w:rsid w:val="006233FB"/>
    <w:rsid w:val="006327DE"/>
    <w:rsid w:val="006346CC"/>
    <w:rsid w:val="00634707"/>
    <w:rsid w:val="00635043"/>
    <w:rsid w:val="006442A0"/>
    <w:rsid w:val="006461C5"/>
    <w:rsid w:val="00646C4A"/>
    <w:rsid w:val="006479B3"/>
    <w:rsid w:val="00656965"/>
    <w:rsid w:val="006570FA"/>
    <w:rsid w:val="00657A30"/>
    <w:rsid w:val="006652C3"/>
    <w:rsid w:val="00665D6F"/>
    <w:rsid w:val="00672065"/>
    <w:rsid w:val="00683180"/>
    <w:rsid w:val="00684866"/>
    <w:rsid w:val="00691FD0"/>
    <w:rsid w:val="00692148"/>
    <w:rsid w:val="00692F76"/>
    <w:rsid w:val="006946C7"/>
    <w:rsid w:val="006A0C0F"/>
    <w:rsid w:val="006A1641"/>
    <w:rsid w:val="006A1A1E"/>
    <w:rsid w:val="006A3BEC"/>
    <w:rsid w:val="006A7592"/>
    <w:rsid w:val="006B3500"/>
    <w:rsid w:val="006B6D1F"/>
    <w:rsid w:val="006C0A05"/>
    <w:rsid w:val="006C2425"/>
    <w:rsid w:val="006C3E7B"/>
    <w:rsid w:val="006C43F8"/>
    <w:rsid w:val="006C494D"/>
    <w:rsid w:val="006C5948"/>
    <w:rsid w:val="006C6DE0"/>
    <w:rsid w:val="006D7CFD"/>
    <w:rsid w:val="006E1A28"/>
    <w:rsid w:val="006F0886"/>
    <w:rsid w:val="006F129E"/>
    <w:rsid w:val="006F1F7F"/>
    <w:rsid w:val="006F1FFC"/>
    <w:rsid w:val="006F2A74"/>
    <w:rsid w:val="006F33F9"/>
    <w:rsid w:val="006F45BA"/>
    <w:rsid w:val="007000D4"/>
    <w:rsid w:val="007059AF"/>
    <w:rsid w:val="007118F5"/>
    <w:rsid w:val="00712AA4"/>
    <w:rsid w:val="007146C4"/>
    <w:rsid w:val="0071478B"/>
    <w:rsid w:val="007170B6"/>
    <w:rsid w:val="0072014C"/>
    <w:rsid w:val="00721AA1"/>
    <w:rsid w:val="00724B67"/>
    <w:rsid w:val="007313E3"/>
    <w:rsid w:val="00732AFD"/>
    <w:rsid w:val="007338C3"/>
    <w:rsid w:val="007339D9"/>
    <w:rsid w:val="00734CC0"/>
    <w:rsid w:val="00735D4F"/>
    <w:rsid w:val="00740358"/>
    <w:rsid w:val="007547F8"/>
    <w:rsid w:val="00755F7F"/>
    <w:rsid w:val="00760D12"/>
    <w:rsid w:val="007612F2"/>
    <w:rsid w:val="00765622"/>
    <w:rsid w:val="007660F7"/>
    <w:rsid w:val="00766E9E"/>
    <w:rsid w:val="00770505"/>
    <w:rsid w:val="00770B6C"/>
    <w:rsid w:val="00771C27"/>
    <w:rsid w:val="00782969"/>
    <w:rsid w:val="00783FEA"/>
    <w:rsid w:val="007857C6"/>
    <w:rsid w:val="00790961"/>
    <w:rsid w:val="007943C5"/>
    <w:rsid w:val="00796FBC"/>
    <w:rsid w:val="007A159B"/>
    <w:rsid w:val="007A395D"/>
    <w:rsid w:val="007B12A2"/>
    <w:rsid w:val="007B6BD5"/>
    <w:rsid w:val="007C209D"/>
    <w:rsid w:val="007C31E4"/>
    <w:rsid w:val="007C346C"/>
    <w:rsid w:val="007C700A"/>
    <w:rsid w:val="007D26F9"/>
    <w:rsid w:val="007D35E1"/>
    <w:rsid w:val="007D3EBC"/>
    <w:rsid w:val="007D5E84"/>
    <w:rsid w:val="007E2806"/>
    <w:rsid w:val="007E303A"/>
    <w:rsid w:val="007E4CA5"/>
    <w:rsid w:val="007E6479"/>
    <w:rsid w:val="007F4021"/>
    <w:rsid w:val="008008EB"/>
    <w:rsid w:val="00800E25"/>
    <w:rsid w:val="00801C8E"/>
    <w:rsid w:val="0080294B"/>
    <w:rsid w:val="008032DF"/>
    <w:rsid w:val="0080462C"/>
    <w:rsid w:val="00812AC1"/>
    <w:rsid w:val="0082480E"/>
    <w:rsid w:val="00824DE5"/>
    <w:rsid w:val="008430F8"/>
    <w:rsid w:val="00843223"/>
    <w:rsid w:val="00843330"/>
    <w:rsid w:val="00850293"/>
    <w:rsid w:val="00851373"/>
    <w:rsid w:val="00851820"/>
    <w:rsid w:val="00851BA6"/>
    <w:rsid w:val="0085654D"/>
    <w:rsid w:val="00861160"/>
    <w:rsid w:val="008613E7"/>
    <w:rsid w:val="00863FF7"/>
    <w:rsid w:val="0086654F"/>
    <w:rsid w:val="00871919"/>
    <w:rsid w:val="00872F73"/>
    <w:rsid w:val="008730C3"/>
    <w:rsid w:val="00874D88"/>
    <w:rsid w:val="00876C74"/>
    <w:rsid w:val="00881D59"/>
    <w:rsid w:val="0088227B"/>
    <w:rsid w:val="00893C4A"/>
    <w:rsid w:val="00896AE6"/>
    <w:rsid w:val="008A0DA2"/>
    <w:rsid w:val="008A259E"/>
    <w:rsid w:val="008A356F"/>
    <w:rsid w:val="008A3EB3"/>
    <w:rsid w:val="008A4653"/>
    <w:rsid w:val="008A4717"/>
    <w:rsid w:val="008A50CC"/>
    <w:rsid w:val="008A65E8"/>
    <w:rsid w:val="008B12C9"/>
    <w:rsid w:val="008B3040"/>
    <w:rsid w:val="008B3AE7"/>
    <w:rsid w:val="008B6CF9"/>
    <w:rsid w:val="008C3934"/>
    <w:rsid w:val="008C51F1"/>
    <w:rsid w:val="008C7F77"/>
    <w:rsid w:val="008D1694"/>
    <w:rsid w:val="008D1C28"/>
    <w:rsid w:val="008D5594"/>
    <w:rsid w:val="008D79CB"/>
    <w:rsid w:val="008E3811"/>
    <w:rsid w:val="008E64E7"/>
    <w:rsid w:val="008F07BC"/>
    <w:rsid w:val="008F394D"/>
    <w:rsid w:val="008F71AC"/>
    <w:rsid w:val="008F741B"/>
    <w:rsid w:val="00901C79"/>
    <w:rsid w:val="00906EDE"/>
    <w:rsid w:val="009108F8"/>
    <w:rsid w:val="00911DF2"/>
    <w:rsid w:val="0091292D"/>
    <w:rsid w:val="00913379"/>
    <w:rsid w:val="009137A1"/>
    <w:rsid w:val="009146BA"/>
    <w:rsid w:val="00922598"/>
    <w:rsid w:val="00925F87"/>
    <w:rsid w:val="0092692B"/>
    <w:rsid w:val="009302D6"/>
    <w:rsid w:val="00930561"/>
    <w:rsid w:val="009311A5"/>
    <w:rsid w:val="009332DB"/>
    <w:rsid w:val="00933C5F"/>
    <w:rsid w:val="00937BD9"/>
    <w:rsid w:val="00943E9C"/>
    <w:rsid w:val="00945E38"/>
    <w:rsid w:val="009531C5"/>
    <w:rsid w:val="00953F4D"/>
    <w:rsid w:val="00960BB8"/>
    <w:rsid w:val="00961DCF"/>
    <w:rsid w:val="00962131"/>
    <w:rsid w:val="009635E3"/>
    <w:rsid w:val="00964F5C"/>
    <w:rsid w:val="00965A41"/>
    <w:rsid w:val="00967361"/>
    <w:rsid w:val="0096742B"/>
    <w:rsid w:val="009678FA"/>
    <w:rsid w:val="00973316"/>
    <w:rsid w:val="00973B57"/>
    <w:rsid w:val="0097437D"/>
    <w:rsid w:val="00975900"/>
    <w:rsid w:val="00977766"/>
    <w:rsid w:val="009812B5"/>
    <w:rsid w:val="009823E3"/>
    <w:rsid w:val="009831C0"/>
    <w:rsid w:val="0098420C"/>
    <w:rsid w:val="0098426D"/>
    <w:rsid w:val="00986DF1"/>
    <w:rsid w:val="0099161D"/>
    <w:rsid w:val="00991A54"/>
    <w:rsid w:val="00993DB9"/>
    <w:rsid w:val="00997E9C"/>
    <w:rsid w:val="009B265E"/>
    <w:rsid w:val="009B7AA1"/>
    <w:rsid w:val="009C34A2"/>
    <w:rsid w:val="009C41FF"/>
    <w:rsid w:val="009C543F"/>
    <w:rsid w:val="009C5912"/>
    <w:rsid w:val="009C6123"/>
    <w:rsid w:val="009D6AA6"/>
    <w:rsid w:val="009E156D"/>
    <w:rsid w:val="009E4979"/>
    <w:rsid w:val="009F715A"/>
    <w:rsid w:val="00A0389B"/>
    <w:rsid w:val="00A05DBF"/>
    <w:rsid w:val="00A17AA5"/>
    <w:rsid w:val="00A23C24"/>
    <w:rsid w:val="00A30B8E"/>
    <w:rsid w:val="00A33583"/>
    <w:rsid w:val="00A33A3C"/>
    <w:rsid w:val="00A3483C"/>
    <w:rsid w:val="00A44490"/>
    <w:rsid w:val="00A446C9"/>
    <w:rsid w:val="00A464CC"/>
    <w:rsid w:val="00A52B7D"/>
    <w:rsid w:val="00A5410E"/>
    <w:rsid w:val="00A54603"/>
    <w:rsid w:val="00A57169"/>
    <w:rsid w:val="00A624EA"/>
    <w:rsid w:val="00A635D6"/>
    <w:rsid w:val="00A67DBA"/>
    <w:rsid w:val="00A70DBE"/>
    <w:rsid w:val="00A7375D"/>
    <w:rsid w:val="00A7468B"/>
    <w:rsid w:val="00A838C6"/>
    <w:rsid w:val="00A838F4"/>
    <w:rsid w:val="00A8553A"/>
    <w:rsid w:val="00A8668B"/>
    <w:rsid w:val="00A87CF5"/>
    <w:rsid w:val="00A87DD3"/>
    <w:rsid w:val="00A90A23"/>
    <w:rsid w:val="00A9131F"/>
    <w:rsid w:val="00A9295D"/>
    <w:rsid w:val="00A93AED"/>
    <w:rsid w:val="00AA17BC"/>
    <w:rsid w:val="00AA609B"/>
    <w:rsid w:val="00AA7EAB"/>
    <w:rsid w:val="00AB2923"/>
    <w:rsid w:val="00AB30EE"/>
    <w:rsid w:val="00AC09DB"/>
    <w:rsid w:val="00AC2416"/>
    <w:rsid w:val="00AD2DBE"/>
    <w:rsid w:val="00AD5FD8"/>
    <w:rsid w:val="00AE1319"/>
    <w:rsid w:val="00AE34BB"/>
    <w:rsid w:val="00AE34C9"/>
    <w:rsid w:val="00AE4859"/>
    <w:rsid w:val="00AE488D"/>
    <w:rsid w:val="00AE565C"/>
    <w:rsid w:val="00AE595E"/>
    <w:rsid w:val="00AE77E8"/>
    <w:rsid w:val="00AF262F"/>
    <w:rsid w:val="00AF65F3"/>
    <w:rsid w:val="00AF71F5"/>
    <w:rsid w:val="00AF7B69"/>
    <w:rsid w:val="00B00858"/>
    <w:rsid w:val="00B03D82"/>
    <w:rsid w:val="00B044BD"/>
    <w:rsid w:val="00B053D2"/>
    <w:rsid w:val="00B1618B"/>
    <w:rsid w:val="00B174F5"/>
    <w:rsid w:val="00B20A1D"/>
    <w:rsid w:val="00B226F2"/>
    <w:rsid w:val="00B22E60"/>
    <w:rsid w:val="00B23FF4"/>
    <w:rsid w:val="00B24A0B"/>
    <w:rsid w:val="00B274DF"/>
    <w:rsid w:val="00B30811"/>
    <w:rsid w:val="00B30CC9"/>
    <w:rsid w:val="00B33084"/>
    <w:rsid w:val="00B3317B"/>
    <w:rsid w:val="00B41F7B"/>
    <w:rsid w:val="00B45CBA"/>
    <w:rsid w:val="00B543A4"/>
    <w:rsid w:val="00B56BDF"/>
    <w:rsid w:val="00B60C6D"/>
    <w:rsid w:val="00B62297"/>
    <w:rsid w:val="00B64CD8"/>
    <w:rsid w:val="00B65812"/>
    <w:rsid w:val="00B67264"/>
    <w:rsid w:val="00B71DE2"/>
    <w:rsid w:val="00B760E7"/>
    <w:rsid w:val="00B77D32"/>
    <w:rsid w:val="00B85CD6"/>
    <w:rsid w:val="00B87F2C"/>
    <w:rsid w:val="00B90A27"/>
    <w:rsid w:val="00B91D17"/>
    <w:rsid w:val="00B91EF1"/>
    <w:rsid w:val="00B9554D"/>
    <w:rsid w:val="00BA58DA"/>
    <w:rsid w:val="00BA6C89"/>
    <w:rsid w:val="00BB26DE"/>
    <w:rsid w:val="00BB2B9F"/>
    <w:rsid w:val="00BB65BB"/>
    <w:rsid w:val="00BB6CE6"/>
    <w:rsid w:val="00BB7D9E"/>
    <w:rsid w:val="00BC2334"/>
    <w:rsid w:val="00BC3F56"/>
    <w:rsid w:val="00BC599A"/>
    <w:rsid w:val="00BC5C63"/>
    <w:rsid w:val="00BD0949"/>
    <w:rsid w:val="00BD133A"/>
    <w:rsid w:val="00BD1DD7"/>
    <w:rsid w:val="00BD2913"/>
    <w:rsid w:val="00BD3CB8"/>
    <w:rsid w:val="00BD4C59"/>
    <w:rsid w:val="00BD4E6F"/>
    <w:rsid w:val="00BD5BFB"/>
    <w:rsid w:val="00BE0B4E"/>
    <w:rsid w:val="00BE5389"/>
    <w:rsid w:val="00BE5A98"/>
    <w:rsid w:val="00BE66CD"/>
    <w:rsid w:val="00BF0393"/>
    <w:rsid w:val="00BF2B2B"/>
    <w:rsid w:val="00BF32F0"/>
    <w:rsid w:val="00BF4DCE"/>
    <w:rsid w:val="00C004CE"/>
    <w:rsid w:val="00C02BA2"/>
    <w:rsid w:val="00C05CE5"/>
    <w:rsid w:val="00C06A9F"/>
    <w:rsid w:val="00C12254"/>
    <w:rsid w:val="00C13A7D"/>
    <w:rsid w:val="00C24124"/>
    <w:rsid w:val="00C26D79"/>
    <w:rsid w:val="00C26F21"/>
    <w:rsid w:val="00C35FC6"/>
    <w:rsid w:val="00C42A35"/>
    <w:rsid w:val="00C50398"/>
    <w:rsid w:val="00C6171E"/>
    <w:rsid w:val="00C623BD"/>
    <w:rsid w:val="00C624FF"/>
    <w:rsid w:val="00C62F56"/>
    <w:rsid w:val="00C7015E"/>
    <w:rsid w:val="00C706D4"/>
    <w:rsid w:val="00C70DFD"/>
    <w:rsid w:val="00C724AE"/>
    <w:rsid w:val="00C737B7"/>
    <w:rsid w:val="00C771ED"/>
    <w:rsid w:val="00C8338E"/>
    <w:rsid w:val="00C923B3"/>
    <w:rsid w:val="00C97576"/>
    <w:rsid w:val="00CA08B6"/>
    <w:rsid w:val="00CA1428"/>
    <w:rsid w:val="00CA22CB"/>
    <w:rsid w:val="00CA32F6"/>
    <w:rsid w:val="00CA4DAE"/>
    <w:rsid w:val="00CA6F2C"/>
    <w:rsid w:val="00CB2389"/>
    <w:rsid w:val="00CB5A41"/>
    <w:rsid w:val="00CB65ED"/>
    <w:rsid w:val="00CC0B56"/>
    <w:rsid w:val="00CC2BEE"/>
    <w:rsid w:val="00CC3230"/>
    <w:rsid w:val="00CD1F42"/>
    <w:rsid w:val="00CD2DAC"/>
    <w:rsid w:val="00CD6884"/>
    <w:rsid w:val="00CD6A13"/>
    <w:rsid w:val="00CE3739"/>
    <w:rsid w:val="00CE644D"/>
    <w:rsid w:val="00CF1871"/>
    <w:rsid w:val="00CF27C2"/>
    <w:rsid w:val="00CF35C7"/>
    <w:rsid w:val="00CF7AAF"/>
    <w:rsid w:val="00D002E8"/>
    <w:rsid w:val="00D0034F"/>
    <w:rsid w:val="00D01874"/>
    <w:rsid w:val="00D019CE"/>
    <w:rsid w:val="00D0280C"/>
    <w:rsid w:val="00D044D1"/>
    <w:rsid w:val="00D04C0B"/>
    <w:rsid w:val="00D056CD"/>
    <w:rsid w:val="00D05843"/>
    <w:rsid w:val="00D060F4"/>
    <w:rsid w:val="00D076D1"/>
    <w:rsid w:val="00D1133E"/>
    <w:rsid w:val="00D12A54"/>
    <w:rsid w:val="00D12D8D"/>
    <w:rsid w:val="00D17A34"/>
    <w:rsid w:val="00D2308C"/>
    <w:rsid w:val="00D26628"/>
    <w:rsid w:val="00D332B3"/>
    <w:rsid w:val="00D34AD9"/>
    <w:rsid w:val="00D35344"/>
    <w:rsid w:val="00D4064D"/>
    <w:rsid w:val="00D44F69"/>
    <w:rsid w:val="00D456FF"/>
    <w:rsid w:val="00D46AC5"/>
    <w:rsid w:val="00D47E26"/>
    <w:rsid w:val="00D503ED"/>
    <w:rsid w:val="00D534D9"/>
    <w:rsid w:val="00D53D83"/>
    <w:rsid w:val="00D5405E"/>
    <w:rsid w:val="00D55207"/>
    <w:rsid w:val="00D5612F"/>
    <w:rsid w:val="00D640A3"/>
    <w:rsid w:val="00D72408"/>
    <w:rsid w:val="00D7308F"/>
    <w:rsid w:val="00D8061D"/>
    <w:rsid w:val="00D80B1C"/>
    <w:rsid w:val="00D81801"/>
    <w:rsid w:val="00D8363A"/>
    <w:rsid w:val="00D92AE0"/>
    <w:rsid w:val="00D92B45"/>
    <w:rsid w:val="00D9345D"/>
    <w:rsid w:val="00D95419"/>
    <w:rsid w:val="00D95962"/>
    <w:rsid w:val="00D97CE3"/>
    <w:rsid w:val="00DA0172"/>
    <w:rsid w:val="00DA2EF6"/>
    <w:rsid w:val="00DB1911"/>
    <w:rsid w:val="00DC04E5"/>
    <w:rsid w:val="00DC1A82"/>
    <w:rsid w:val="00DC389B"/>
    <w:rsid w:val="00DC5476"/>
    <w:rsid w:val="00DC7A63"/>
    <w:rsid w:val="00DD0A9F"/>
    <w:rsid w:val="00DD0FCC"/>
    <w:rsid w:val="00DD2AC4"/>
    <w:rsid w:val="00DE2F83"/>
    <w:rsid w:val="00DE2FEE"/>
    <w:rsid w:val="00DF1467"/>
    <w:rsid w:val="00DF3D04"/>
    <w:rsid w:val="00E00BE9"/>
    <w:rsid w:val="00E00C9F"/>
    <w:rsid w:val="00E04CE0"/>
    <w:rsid w:val="00E05194"/>
    <w:rsid w:val="00E06E3F"/>
    <w:rsid w:val="00E13A50"/>
    <w:rsid w:val="00E15090"/>
    <w:rsid w:val="00E16CB5"/>
    <w:rsid w:val="00E172BB"/>
    <w:rsid w:val="00E22A11"/>
    <w:rsid w:val="00E24E3E"/>
    <w:rsid w:val="00E26305"/>
    <w:rsid w:val="00E27DC9"/>
    <w:rsid w:val="00E31E5C"/>
    <w:rsid w:val="00E37686"/>
    <w:rsid w:val="00E44DD2"/>
    <w:rsid w:val="00E45A6A"/>
    <w:rsid w:val="00E4668F"/>
    <w:rsid w:val="00E50CC3"/>
    <w:rsid w:val="00E520A9"/>
    <w:rsid w:val="00E53FB9"/>
    <w:rsid w:val="00E558C3"/>
    <w:rsid w:val="00E55927"/>
    <w:rsid w:val="00E56845"/>
    <w:rsid w:val="00E57E9D"/>
    <w:rsid w:val="00E6040E"/>
    <w:rsid w:val="00E60540"/>
    <w:rsid w:val="00E64B4B"/>
    <w:rsid w:val="00E7796F"/>
    <w:rsid w:val="00E8193D"/>
    <w:rsid w:val="00E830D5"/>
    <w:rsid w:val="00E835CC"/>
    <w:rsid w:val="00E83BB3"/>
    <w:rsid w:val="00E86837"/>
    <w:rsid w:val="00E912A6"/>
    <w:rsid w:val="00E93AD0"/>
    <w:rsid w:val="00E947B5"/>
    <w:rsid w:val="00E94C30"/>
    <w:rsid w:val="00E97BB4"/>
    <w:rsid w:val="00E97CD6"/>
    <w:rsid w:val="00EA1482"/>
    <w:rsid w:val="00EA340C"/>
    <w:rsid w:val="00EA4844"/>
    <w:rsid w:val="00EA4D9C"/>
    <w:rsid w:val="00EA5A97"/>
    <w:rsid w:val="00EB1DFB"/>
    <w:rsid w:val="00EB2248"/>
    <w:rsid w:val="00EB34B2"/>
    <w:rsid w:val="00EB4D0B"/>
    <w:rsid w:val="00EB75EE"/>
    <w:rsid w:val="00EC6CD4"/>
    <w:rsid w:val="00ED2E19"/>
    <w:rsid w:val="00ED4026"/>
    <w:rsid w:val="00ED6944"/>
    <w:rsid w:val="00EE1E5B"/>
    <w:rsid w:val="00EE37EE"/>
    <w:rsid w:val="00EE3A09"/>
    <w:rsid w:val="00EE3CC5"/>
    <w:rsid w:val="00EE4C1D"/>
    <w:rsid w:val="00EE4CC5"/>
    <w:rsid w:val="00EE525E"/>
    <w:rsid w:val="00EE65FC"/>
    <w:rsid w:val="00EE6DF7"/>
    <w:rsid w:val="00EF0E5E"/>
    <w:rsid w:val="00EF107C"/>
    <w:rsid w:val="00EF108A"/>
    <w:rsid w:val="00EF3685"/>
    <w:rsid w:val="00EF6222"/>
    <w:rsid w:val="00F04350"/>
    <w:rsid w:val="00F104B2"/>
    <w:rsid w:val="00F1179D"/>
    <w:rsid w:val="00F133DB"/>
    <w:rsid w:val="00F15235"/>
    <w:rsid w:val="00F15475"/>
    <w:rsid w:val="00F159EB"/>
    <w:rsid w:val="00F15E42"/>
    <w:rsid w:val="00F1618B"/>
    <w:rsid w:val="00F162FA"/>
    <w:rsid w:val="00F16B2B"/>
    <w:rsid w:val="00F211EF"/>
    <w:rsid w:val="00F25890"/>
    <w:rsid w:val="00F25BF4"/>
    <w:rsid w:val="00F267DB"/>
    <w:rsid w:val="00F3271A"/>
    <w:rsid w:val="00F342B8"/>
    <w:rsid w:val="00F41231"/>
    <w:rsid w:val="00F46F6F"/>
    <w:rsid w:val="00F47FAE"/>
    <w:rsid w:val="00F552CE"/>
    <w:rsid w:val="00F60608"/>
    <w:rsid w:val="00F62217"/>
    <w:rsid w:val="00F625C4"/>
    <w:rsid w:val="00F66644"/>
    <w:rsid w:val="00F66C43"/>
    <w:rsid w:val="00F7072C"/>
    <w:rsid w:val="00F7191E"/>
    <w:rsid w:val="00F72CA9"/>
    <w:rsid w:val="00F74ACD"/>
    <w:rsid w:val="00F7544B"/>
    <w:rsid w:val="00F77D68"/>
    <w:rsid w:val="00F81FB0"/>
    <w:rsid w:val="00F86512"/>
    <w:rsid w:val="00F91010"/>
    <w:rsid w:val="00FA0AC3"/>
    <w:rsid w:val="00FB17A9"/>
    <w:rsid w:val="00FB4D9D"/>
    <w:rsid w:val="00FB527C"/>
    <w:rsid w:val="00FB6F75"/>
    <w:rsid w:val="00FC08AC"/>
    <w:rsid w:val="00FC0EB3"/>
    <w:rsid w:val="00FC3773"/>
    <w:rsid w:val="00FC458C"/>
    <w:rsid w:val="00FC5BB0"/>
    <w:rsid w:val="00FD1A97"/>
    <w:rsid w:val="00FD675E"/>
    <w:rsid w:val="00FD6D10"/>
    <w:rsid w:val="00FD7854"/>
    <w:rsid w:val="00FE025B"/>
    <w:rsid w:val="00FE0383"/>
    <w:rsid w:val="00FE165A"/>
    <w:rsid w:val="00FE5674"/>
    <w:rsid w:val="00FE7F93"/>
    <w:rsid w:val="00FF2D39"/>
    <w:rsid w:val="010B22B0"/>
    <w:rsid w:val="011156A7"/>
    <w:rsid w:val="01967DCC"/>
    <w:rsid w:val="01A726D4"/>
    <w:rsid w:val="01C9515C"/>
    <w:rsid w:val="01D70B8D"/>
    <w:rsid w:val="01D86637"/>
    <w:rsid w:val="01DC338D"/>
    <w:rsid w:val="01EF3980"/>
    <w:rsid w:val="01F178BE"/>
    <w:rsid w:val="020F7B7E"/>
    <w:rsid w:val="0213766F"/>
    <w:rsid w:val="02225B04"/>
    <w:rsid w:val="0258285D"/>
    <w:rsid w:val="025B2E2F"/>
    <w:rsid w:val="027C3466"/>
    <w:rsid w:val="02820350"/>
    <w:rsid w:val="028878AB"/>
    <w:rsid w:val="02B81FC4"/>
    <w:rsid w:val="02BF15A4"/>
    <w:rsid w:val="02E01C47"/>
    <w:rsid w:val="02EB239A"/>
    <w:rsid w:val="03032FEE"/>
    <w:rsid w:val="030D0562"/>
    <w:rsid w:val="032F2286"/>
    <w:rsid w:val="03716D43"/>
    <w:rsid w:val="03766107"/>
    <w:rsid w:val="037B54CB"/>
    <w:rsid w:val="039C5442"/>
    <w:rsid w:val="03A26EFC"/>
    <w:rsid w:val="03A42787"/>
    <w:rsid w:val="03B66504"/>
    <w:rsid w:val="03B95FF4"/>
    <w:rsid w:val="03C230FA"/>
    <w:rsid w:val="03CA39E7"/>
    <w:rsid w:val="03D96696"/>
    <w:rsid w:val="04137DFA"/>
    <w:rsid w:val="0442423B"/>
    <w:rsid w:val="044A7A80"/>
    <w:rsid w:val="04575F38"/>
    <w:rsid w:val="045F3A21"/>
    <w:rsid w:val="046643CE"/>
    <w:rsid w:val="04772CAD"/>
    <w:rsid w:val="04784101"/>
    <w:rsid w:val="047E3CBC"/>
    <w:rsid w:val="04877EA0"/>
    <w:rsid w:val="04A6032E"/>
    <w:rsid w:val="04A942BA"/>
    <w:rsid w:val="04DA4474"/>
    <w:rsid w:val="04E1656E"/>
    <w:rsid w:val="04EB2B53"/>
    <w:rsid w:val="0503796F"/>
    <w:rsid w:val="051F457C"/>
    <w:rsid w:val="05343D27"/>
    <w:rsid w:val="05940AC6"/>
    <w:rsid w:val="05B747B5"/>
    <w:rsid w:val="05BE2B4E"/>
    <w:rsid w:val="05D215EF"/>
    <w:rsid w:val="05EA7983"/>
    <w:rsid w:val="05F31C91"/>
    <w:rsid w:val="05F41565"/>
    <w:rsid w:val="060754A9"/>
    <w:rsid w:val="06081684"/>
    <w:rsid w:val="063F3BF5"/>
    <w:rsid w:val="064047AA"/>
    <w:rsid w:val="065F10D4"/>
    <w:rsid w:val="066373A3"/>
    <w:rsid w:val="068428E9"/>
    <w:rsid w:val="06C07699"/>
    <w:rsid w:val="06CF123D"/>
    <w:rsid w:val="06D849E3"/>
    <w:rsid w:val="06E57FA1"/>
    <w:rsid w:val="06E67100"/>
    <w:rsid w:val="06E94E42"/>
    <w:rsid w:val="06ED4932"/>
    <w:rsid w:val="0701218C"/>
    <w:rsid w:val="07061550"/>
    <w:rsid w:val="075B2A5E"/>
    <w:rsid w:val="077706A0"/>
    <w:rsid w:val="077C5CB6"/>
    <w:rsid w:val="07A96C05"/>
    <w:rsid w:val="07AB20F7"/>
    <w:rsid w:val="07AE509D"/>
    <w:rsid w:val="07E35D35"/>
    <w:rsid w:val="07E51AAD"/>
    <w:rsid w:val="07E644E8"/>
    <w:rsid w:val="07ED3834"/>
    <w:rsid w:val="07EF7893"/>
    <w:rsid w:val="07FF70D4"/>
    <w:rsid w:val="083420ED"/>
    <w:rsid w:val="084762C4"/>
    <w:rsid w:val="084E0465"/>
    <w:rsid w:val="08510EF1"/>
    <w:rsid w:val="08534C69"/>
    <w:rsid w:val="086A20D7"/>
    <w:rsid w:val="08B16D7B"/>
    <w:rsid w:val="08BF22FE"/>
    <w:rsid w:val="08E21B49"/>
    <w:rsid w:val="08E47186"/>
    <w:rsid w:val="08EB30F3"/>
    <w:rsid w:val="09722ECD"/>
    <w:rsid w:val="09727371"/>
    <w:rsid w:val="09866978"/>
    <w:rsid w:val="098B3F8E"/>
    <w:rsid w:val="09AF0906"/>
    <w:rsid w:val="09BF5175"/>
    <w:rsid w:val="09C86FF1"/>
    <w:rsid w:val="09CC19DE"/>
    <w:rsid w:val="09DB3CA3"/>
    <w:rsid w:val="09E81DDA"/>
    <w:rsid w:val="09E85885"/>
    <w:rsid w:val="0A0124A3"/>
    <w:rsid w:val="0A6071C9"/>
    <w:rsid w:val="0A841F98"/>
    <w:rsid w:val="0A850E27"/>
    <w:rsid w:val="0AA00FB4"/>
    <w:rsid w:val="0ACB4F8A"/>
    <w:rsid w:val="0AD41965"/>
    <w:rsid w:val="0AE0030A"/>
    <w:rsid w:val="0AFD710E"/>
    <w:rsid w:val="0B0A5CA9"/>
    <w:rsid w:val="0B204BAA"/>
    <w:rsid w:val="0B3643CE"/>
    <w:rsid w:val="0B392C0D"/>
    <w:rsid w:val="0B545588"/>
    <w:rsid w:val="0B5F74BA"/>
    <w:rsid w:val="0B835347"/>
    <w:rsid w:val="0B882E7B"/>
    <w:rsid w:val="0BA16545"/>
    <w:rsid w:val="0BBC2B25"/>
    <w:rsid w:val="0BC67500"/>
    <w:rsid w:val="0BF00A21"/>
    <w:rsid w:val="0BF90BDB"/>
    <w:rsid w:val="0BF95B27"/>
    <w:rsid w:val="0C0B585A"/>
    <w:rsid w:val="0C0D512F"/>
    <w:rsid w:val="0C2801BA"/>
    <w:rsid w:val="0C3E1EED"/>
    <w:rsid w:val="0C405A13"/>
    <w:rsid w:val="0C874EE1"/>
    <w:rsid w:val="0C886EAB"/>
    <w:rsid w:val="0CAC4948"/>
    <w:rsid w:val="0CC31C91"/>
    <w:rsid w:val="0CC354B9"/>
    <w:rsid w:val="0CCE5A95"/>
    <w:rsid w:val="0CEC743A"/>
    <w:rsid w:val="0CEE6D0E"/>
    <w:rsid w:val="0CF51368"/>
    <w:rsid w:val="0D1424ED"/>
    <w:rsid w:val="0D533465"/>
    <w:rsid w:val="0D613984"/>
    <w:rsid w:val="0D626D3B"/>
    <w:rsid w:val="0D75742F"/>
    <w:rsid w:val="0D9C160A"/>
    <w:rsid w:val="0DA90E87"/>
    <w:rsid w:val="0DD951C0"/>
    <w:rsid w:val="0DE819AF"/>
    <w:rsid w:val="0DED16BC"/>
    <w:rsid w:val="0DFF4F4B"/>
    <w:rsid w:val="0E0662D9"/>
    <w:rsid w:val="0E197DBB"/>
    <w:rsid w:val="0E2D7D0A"/>
    <w:rsid w:val="0E2F3A82"/>
    <w:rsid w:val="0E303356"/>
    <w:rsid w:val="0E35096D"/>
    <w:rsid w:val="0E455054"/>
    <w:rsid w:val="0E4A08BC"/>
    <w:rsid w:val="0E4F1A2E"/>
    <w:rsid w:val="0E796AAB"/>
    <w:rsid w:val="0E996B46"/>
    <w:rsid w:val="0EA24254"/>
    <w:rsid w:val="0EAF4BC3"/>
    <w:rsid w:val="0EB40090"/>
    <w:rsid w:val="0ED85EC8"/>
    <w:rsid w:val="0ED939EE"/>
    <w:rsid w:val="0EDB1514"/>
    <w:rsid w:val="0EDB32C2"/>
    <w:rsid w:val="0EE52367"/>
    <w:rsid w:val="0EE52393"/>
    <w:rsid w:val="0F0740B7"/>
    <w:rsid w:val="0F2859A6"/>
    <w:rsid w:val="0F331350"/>
    <w:rsid w:val="0F3B1FB3"/>
    <w:rsid w:val="0F4E2955"/>
    <w:rsid w:val="0F4F5A5E"/>
    <w:rsid w:val="0F57121F"/>
    <w:rsid w:val="0F5B4403"/>
    <w:rsid w:val="0F851480"/>
    <w:rsid w:val="0F8E2A2A"/>
    <w:rsid w:val="0FAE1942"/>
    <w:rsid w:val="0FAE6C29"/>
    <w:rsid w:val="0FB57FB7"/>
    <w:rsid w:val="0FC034C1"/>
    <w:rsid w:val="0FC135A0"/>
    <w:rsid w:val="0FD92952"/>
    <w:rsid w:val="0FF52AA9"/>
    <w:rsid w:val="10170B9D"/>
    <w:rsid w:val="101A2510"/>
    <w:rsid w:val="101F18D4"/>
    <w:rsid w:val="10355D5C"/>
    <w:rsid w:val="10881228"/>
    <w:rsid w:val="108F674F"/>
    <w:rsid w:val="10A122E9"/>
    <w:rsid w:val="10AC760C"/>
    <w:rsid w:val="10AD5132"/>
    <w:rsid w:val="10C61D50"/>
    <w:rsid w:val="10D26947"/>
    <w:rsid w:val="10EA2045"/>
    <w:rsid w:val="10F20D97"/>
    <w:rsid w:val="110C7C6D"/>
    <w:rsid w:val="114E421F"/>
    <w:rsid w:val="119D0D03"/>
    <w:rsid w:val="11A0287C"/>
    <w:rsid w:val="11B30526"/>
    <w:rsid w:val="11C269BB"/>
    <w:rsid w:val="11DF756D"/>
    <w:rsid w:val="121511E1"/>
    <w:rsid w:val="12486EC1"/>
    <w:rsid w:val="124E024F"/>
    <w:rsid w:val="12664571"/>
    <w:rsid w:val="127540CE"/>
    <w:rsid w:val="12940358"/>
    <w:rsid w:val="12B02CB8"/>
    <w:rsid w:val="12D469A6"/>
    <w:rsid w:val="12EF4D0D"/>
    <w:rsid w:val="12F2507E"/>
    <w:rsid w:val="12FB763A"/>
    <w:rsid w:val="13144FF5"/>
    <w:rsid w:val="132B4184"/>
    <w:rsid w:val="132E44A1"/>
    <w:rsid w:val="13687494"/>
    <w:rsid w:val="137837D5"/>
    <w:rsid w:val="137E6912"/>
    <w:rsid w:val="138E4DA7"/>
    <w:rsid w:val="13920E64"/>
    <w:rsid w:val="139A1431"/>
    <w:rsid w:val="13B800ED"/>
    <w:rsid w:val="13BB1914"/>
    <w:rsid w:val="13C407C9"/>
    <w:rsid w:val="13CA1B57"/>
    <w:rsid w:val="13ED5AD5"/>
    <w:rsid w:val="14074B59"/>
    <w:rsid w:val="142179C9"/>
    <w:rsid w:val="143A6CDD"/>
    <w:rsid w:val="144C07BE"/>
    <w:rsid w:val="14575AE1"/>
    <w:rsid w:val="14661880"/>
    <w:rsid w:val="148443FC"/>
    <w:rsid w:val="149433CE"/>
    <w:rsid w:val="14956609"/>
    <w:rsid w:val="15545B7C"/>
    <w:rsid w:val="155C198F"/>
    <w:rsid w:val="15695ACC"/>
    <w:rsid w:val="158D108E"/>
    <w:rsid w:val="159B19FD"/>
    <w:rsid w:val="159B7C4F"/>
    <w:rsid w:val="15A9411A"/>
    <w:rsid w:val="15BC4477"/>
    <w:rsid w:val="15E575B4"/>
    <w:rsid w:val="16061184"/>
    <w:rsid w:val="160C28FB"/>
    <w:rsid w:val="160C46A9"/>
    <w:rsid w:val="162C08A7"/>
    <w:rsid w:val="1630532A"/>
    <w:rsid w:val="16322361"/>
    <w:rsid w:val="163B6372"/>
    <w:rsid w:val="164B51D1"/>
    <w:rsid w:val="1653052A"/>
    <w:rsid w:val="1655034D"/>
    <w:rsid w:val="1658169C"/>
    <w:rsid w:val="166C5E2D"/>
    <w:rsid w:val="167B26BB"/>
    <w:rsid w:val="1683496B"/>
    <w:rsid w:val="168F3B86"/>
    <w:rsid w:val="16D40034"/>
    <w:rsid w:val="16DB619B"/>
    <w:rsid w:val="16E72716"/>
    <w:rsid w:val="16FE2244"/>
    <w:rsid w:val="1706734A"/>
    <w:rsid w:val="17127A9D"/>
    <w:rsid w:val="171E18CE"/>
    <w:rsid w:val="174A7FE9"/>
    <w:rsid w:val="175056A4"/>
    <w:rsid w:val="17544559"/>
    <w:rsid w:val="17626C76"/>
    <w:rsid w:val="17716EB9"/>
    <w:rsid w:val="17A50911"/>
    <w:rsid w:val="17A70D10"/>
    <w:rsid w:val="17B505BA"/>
    <w:rsid w:val="17CD64AF"/>
    <w:rsid w:val="17D50C27"/>
    <w:rsid w:val="17DA2272"/>
    <w:rsid w:val="17E70F2A"/>
    <w:rsid w:val="17E7717C"/>
    <w:rsid w:val="17EE050A"/>
    <w:rsid w:val="17EE75DD"/>
    <w:rsid w:val="180715CC"/>
    <w:rsid w:val="182A0E16"/>
    <w:rsid w:val="1845187F"/>
    <w:rsid w:val="185B680F"/>
    <w:rsid w:val="187301C9"/>
    <w:rsid w:val="187C3D68"/>
    <w:rsid w:val="188242A2"/>
    <w:rsid w:val="188D7D18"/>
    <w:rsid w:val="189746FE"/>
    <w:rsid w:val="189A41EE"/>
    <w:rsid w:val="189D3061"/>
    <w:rsid w:val="18A24E51"/>
    <w:rsid w:val="18B074B9"/>
    <w:rsid w:val="18BC5F12"/>
    <w:rsid w:val="18C66D91"/>
    <w:rsid w:val="18D94D16"/>
    <w:rsid w:val="190E24E6"/>
    <w:rsid w:val="19210095"/>
    <w:rsid w:val="193F08F1"/>
    <w:rsid w:val="19547715"/>
    <w:rsid w:val="195A572B"/>
    <w:rsid w:val="196A746D"/>
    <w:rsid w:val="198D3D53"/>
    <w:rsid w:val="19946E8F"/>
    <w:rsid w:val="19A277FE"/>
    <w:rsid w:val="19C0078F"/>
    <w:rsid w:val="19C92FDD"/>
    <w:rsid w:val="19F80772"/>
    <w:rsid w:val="1A136006"/>
    <w:rsid w:val="1A3A7A37"/>
    <w:rsid w:val="1A3B730B"/>
    <w:rsid w:val="1A3D7527"/>
    <w:rsid w:val="1A556574"/>
    <w:rsid w:val="1A684D8B"/>
    <w:rsid w:val="1A6B15D1"/>
    <w:rsid w:val="1AAE3F81"/>
    <w:rsid w:val="1AC15A62"/>
    <w:rsid w:val="1ADC756B"/>
    <w:rsid w:val="1AE1108F"/>
    <w:rsid w:val="1AE479A2"/>
    <w:rsid w:val="1AE94FB9"/>
    <w:rsid w:val="1AEB6F83"/>
    <w:rsid w:val="1AF776D6"/>
    <w:rsid w:val="1B177D78"/>
    <w:rsid w:val="1B187854"/>
    <w:rsid w:val="1B216501"/>
    <w:rsid w:val="1B27381F"/>
    <w:rsid w:val="1B4D379A"/>
    <w:rsid w:val="1B544B28"/>
    <w:rsid w:val="1B85573E"/>
    <w:rsid w:val="1B886580"/>
    <w:rsid w:val="1B8F790E"/>
    <w:rsid w:val="1B9206AF"/>
    <w:rsid w:val="1B966EEF"/>
    <w:rsid w:val="1BB648F4"/>
    <w:rsid w:val="1BB92DDF"/>
    <w:rsid w:val="1BC577D4"/>
    <w:rsid w:val="1BF57AF7"/>
    <w:rsid w:val="1C0821A1"/>
    <w:rsid w:val="1C2A5889"/>
    <w:rsid w:val="1C3B1844"/>
    <w:rsid w:val="1C473112"/>
    <w:rsid w:val="1C784846"/>
    <w:rsid w:val="1C8E1B7C"/>
    <w:rsid w:val="1C9176B6"/>
    <w:rsid w:val="1CAA792F"/>
    <w:rsid w:val="1CAB4C1C"/>
    <w:rsid w:val="1CD001DE"/>
    <w:rsid w:val="1CD37DA9"/>
    <w:rsid w:val="1CD6156D"/>
    <w:rsid w:val="1CDA105D"/>
    <w:rsid w:val="1CEA7B9D"/>
    <w:rsid w:val="1CF10D56"/>
    <w:rsid w:val="1CF56512"/>
    <w:rsid w:val="1CFA16FF"/>
    <w:rsid w:val="1D083E1C"/>
    <w:rsid w:val="1D1F1166"/>
    <w:rsid w:val="1D392227"/>
    <w:rsid w:val="1D4330A6"/>
    <w:rsid w:val="1D5112A5"/>
    <w:rsid w:val="1D5810AD"/>
    <w:rsid w:val="1D5C4168"/>
    <w:rsid w:val="1D682B0D"/>
    <w:rsid w:val="1D817F2D"/>
    <w:rsid w:val="1DC37D43"/>
    <w:rsid w:val="1DC67833"/>
    <w:rsid w:val="1DCF0496"/>
    <w:rsid w:val="1DE026A3"/>
    <w:rsid w:val="1E114F52"/>
    <w:rsid w:val="1E4A3C59"/>
    <w:rsid w:val="1E6257AE"/>
    <w:rsid w:val="1E935967"/>
    <w:rsid w:val="1E967206"/>
    <w:rsid w:val="1E9905AA"/>
    <w:rsid w:val="1EA23DFC"/>
    <w:rsid w:val="1EB61656"/>
    <w:rsid w:val="1EC24302"/>
    <w:rsid w:val="1F5521FC"/>
    <w:rsid w:val="1F562260"/>
    <w:rsid w:val="1F7C289F"/>
    <w:rsid w:val="1F885E8C"/>
    <w:rsid w:val="1F971487"/>
    <w:rsid w:val="1FAF4A23"/>
    <w:rsid w:val="1FB57B5F"/>
    <w:rsid w:val="1FC16504"/>
    <w:rsid w:val="1FE12702"/>
    <w:rsid w:val="1FE16BA6"/>
    <w:rsid w:val="20344F28"/>
    <w:rsid w:val="204213F3"/>
    <w:rsid w:val="20790B8D"/>
    <w:rsid w:val="20803CC9"/>
    <w:rsid w:val="208A0FEC"/>
    <w:rsid w:val="209239FD"/>
    <w:rsid w:val="20992FDD"/>
    <w:rsid w:val="20B61AB6"/>
    <w:rsid w:val="20EC75B1"/>
    <w:rsid w:val="20FB5A46"/>
    <w:rsid w:val="211A2370"/>
    <w:rsid w:val="211E107F"/>
    <w:rsid w:val="213351E0"/>
    <w:rsid w:val="214C4B6A"/>
    <w:rsid w:val="215A451A"/>
    <w:rsid w:val="216F43E6"/>
    <w:rsid w:val="217B6069"/>
    <w:rsid w:val="21A460DD"/>
    <w:rsid w:val="21B53E47"/>
    <w:rsid w:val="21BA320B"/>
    <w:rsid w:val="21BC4488"/>
    <w:rsid w:val="21CB6483"/>
    <w:rsid w:val="21DA3120"/>
    <w:rsid w:val="22210652"/>
    <w:rsid w:val="222D60D3"/>
    <w:rsid w:val="22427008"/>
    <w:rsid w:val="22462CF1"/>
    <w:rsid w:val="22791318"/>
    <w:rsid w:val="22993768"/>
    <w:rsid w:val="22B75206"/>
    <w:rsid w:val="22C5455D"/>
    <w:rsid w:val="22D34231"/>
    <w:rsid w:val="23103A2A"/>
    <w:rsid w:val="231D0772"/>
    <w:rsid w:val="235F4F55"/>
    <w:rsid w:val="23713D9D"/>
    <w:rsid w:val="237815D0"/>
    <w:rsid w:val="237D215C"/>
    <w:rsid w:val="23957AD1"/>
    <w:rsid w:val="23B00D6A"/>
    <w:rsid w:val="23B4085A"/>
    <w:rsid w:val="23D34A58"/>
    <w:rsid w:val="23EB7F20"/>
    <w:rsid w:val="24170DE9"/>
    <w:rsid w:val="242A0B1C"/>
    <w:rsid w:val="24377A4F"/>
    <w:rsid w:val="243F3E9B"/>
    <w:rsid w:val="248C5333"/>
    <w:rsid w:val="249B781C"/>
    <w:rsid w:val="249D12EE"/>
    <w:rsid w:val="24A501A2"/>
    <w:rsid w:val="24DD1775"/>
    <w:rsid w:val="24DD793C"/>
    <w:rsid w:val="24DE274D"/>
    <w:rsid w:val="24E011DB"/>
    <w:rsid w:val="24E0742D"/>
    <w:rsid w:val="24EC0746"/>
    <w:rsid w:val="25096983"/>
    <w:rsid w:val="252235A1"/>
    <w:rsid w:val="25257535"/>
    <w:rsid w:val="25497A58"/>
    <w:rsid w:val="254A0F0D"/>
    <w:rsid w:val="254E25E8"/>
    <w:rsid w:val="255A71DF"/>
    <w:rsid w:val="256468A1"/>
    <w:rsid w:val="25786E38"/>
    <w:rsid w:val="25873D4C"/>
    <w:rsid w:val="25900E53"/>
    <w:rsid w:val="25A42208"/>
    <w:rsid w:val="25B22D44"/>
    <w:rsid w:val="25C428AA"/>
    <w:rsid w:val="25DA6708"/>
    <w:rsid w:val="25E847EB"/>
    <w:rsid w:val="25F82554"/>
    <w:rsid w:val="26040EF9"/>
    <w:rsid w:val="26064C71"/>
    <w:rsid w:val="262652A1"/>
    <w:rsid w:val="26296BB1"/>
    <w:rsid w:val="262F0E9B"/>
    <w:rsid w:val="2670658E"/>
    <w:rsid w:val="26763770"/>
    <w:rsid w:val="268F4C66"/>
    <w:rsid w:val="26A36964"/>
    <w:rsid w:val="26B506EE"/>
    <w:rsid w:val="26B648E9"/>
    <w:rsid w:val="26F74DDD"/>
    <w:rsid w:val="270716BD"/>
    <w:rsid w:val="270A77C5"/>
    <w:rsid w:val="27194363"/>
    <w:rsid w:val="273852FE"/>
    <w:rsid w:val="27565784"/>
    <w:rsid w:val="276521AF"/>
    <w:rsid w:val="276B4DFD"/>
    <w:rsid w:val="277B343D"/>
    <w:rsid w:val="27822A1D"/>
    <w:rsid w:val="27984465"/>
    <w:rsid w:val="279D33B3"/>
    <w:rsid w:val="27AC1848"/>
    <w:rsid w:val="27C44DE4"/>
    <w:rsid w:val="27C46B92"/>
    <w:rsid w:val="27EE00B2"/>
    <w:rsid w:val="281713B7"/>
    <w:rsid w:val="282B4E63"/>
    <w:rsid w:val="28672672"/>
    <w:rsid w:val="286839C1"/>
    <w:rsid w:val="287E31E4"/>
    <w:rsid w:val="287F717A"/>
    <w:rsid w:val="289F1401"/>
    <w:rsid w:val="28AD5878"/>
    <w:rsid w:val="28B135BA"/>
    <w:rsid w:val="2902230E"/>
    <w:rsid w:val="29157AB9"/>
    <w:rsid w:val="292C3558"/>
    <w:rsid w:val="2940493E"/>
    <w:rsid w:val="294066EC"/>
    <w:rsid w:val="2944442E"/>
    <w:rsid w:val="296E14AB"/>
    <w:rsid w:val="296F5223"/>
    <w:rsid w:val="2991370C"/>
    <w:rsid w:val="299322DA"/>
    <w:rsid w:val="29A04B13"/>
    <w:rsid w:val="29AB414D"/>
    <w:rsid w:val="29CD6C1C"/>
    <w:rsid w:val="29FB1396"/>
    <w:rsid w:val="2A07545B"/>
    <w:rsid w:val="2A0E6BEB"/>
    <w:rsid w:val="2A1E3DA8"/>
    <w:rsid w:val="2A2878AC"/>
    <w:rsid w:val="2A2F3866"/>
    <w:rsid w:val="2A32072A"/>
    <w:rsid w:val="2A5749AB"/>
    <w:rsid w:val="2A5C1303"/>
    <w:rsid w:val="2A6401B8"/>
    <w:rsid w:val="2A7529D0"/>
    <w:rsid w:val="2A900FAD"/>
    <w:rsid w:val="2AA809EC"/>
    <w:rsid w:val="2AC62C21"/>
    <w:rsid w:val="2B061204"/>
    <w:rsid w:val="2B0C1DC8"/>
    <w:rsid w:val="2B2A7653"/>
    <w:rsid w:val="2B520958"/>
    <w:rsid w:val="2BAA609E"/>
    <w:rsid w:val="2BAE2033"/>
    <w:rsid w:val="2BBB02AC"/>
    <w:rsid w:val="2BBB081B"/>
    <w:rsid w:val="2BCC24B9"/>
    <w:rsid w:val="2BE07D12"/>
    <w:rsid w:val="2BE9306B"/>
    <w:rsid w:val="2BFD6B16"/>
    <w:rsid w:val="2BFE0268"/>
    <w:rsid w:val="2C010CE0"/>
    <w:rsid w:val="2C0F2851"/>
    <w:rsid w:val="2C332538"/>
    <w:rsid w:val="2C3A7805"/>
    <w:rsid w:val="2C4B162F"/>
    <w:rsid w:val="2C4B7881"/>
    <w:rsid w:val="2C75313C"/>
    <w:rsid w:val="2C892158"/>
    <w:rsid w:val="2C8E59C0"/>
    <w:rsid w:val="2CB01DDA"/>
    <w:rsid w:val="2CB20151"/>
    <w:rsid w:val="2CDD6650"/>
    <w:rsid w:val="2CEF46B1"/>
    <w:rsid w:val="2D0C6F6E"/>
    <w:rsid w:val="2D2A56E9"/>
    <w:rsid w:val="2D400CCB"/>
    <w:rsid w:val="2D5565DF"/>
    <w:rsid w:val="2D567CD7"/>
    <w:rsid w:val="2D630BFB"/>
    <w:rsid w:val="2D662499"/>
    <w:rsid w:val="2D834DF9"/>
    <w:rsid w:val="2DA45EA4"/>
    <w:rsid w:val="2DA90D03"/>
    <w:rsid w:val="2DCA0C7A"/>
    <w:rsid w:val="2E053A60"/>
    <w:rsid w:val="2E1A575D"/>
    <w:rsid w:val="2E291E44"/>
    <w:rsid w:val="2E33681F"/>
    <w:rsid w:val="2E3A5DFF"/>
    <w:rsid w:val="2E3D769E"/>
    <w:rsid w:val="2E424CB4"/>
    <w:rsid w:val="2E426A62"/>
    <w:rsid w:val="2E455F2E"/>
    <w:rsid w:val="2E620EB2"/>
    <w:rsid w:val="2E772BB0"/>
    <w:rsid w:val="2EAB2859"/>
    <w:rsid w:val="2EB23BE8"/>
    <w:rsid w:val="2EB37960"/>
    <w:rsid w:val="2EBC6814"/>
    <w:rsid w:val="2ECB6A58"/>
    <w:rsid w:val="2EEE2746"/>
    <w:rsid w:val="2F065CE2"/>
    <w:rsid w:val="2F1D3B84"/>
    <w:rsid w:val="2F3740ED"/>
    <w:rsid w:val="2F4F1437"/>
    <w:rsid w:val="2F5C1DA5"/>
    <w:rsid w:val="2F7E04F5"/>
    <w:rsid w:val="2F8D1F5F"/>
    <w:rsid w:val="2F927575"/>
    <w:rsid w:val="2FB56ED1"/>
    <w:rsid w:val="2FBE036A"/>
    <w:rsid w:val="2FBE65BC"/>
    <w:rsid w:val="2FEA5603"/>
    <w:rsid w:val="2FF3126B"/>
    <w:rsid w:val="300F506A"/>
    <w:rsid w:val="301601A6"/>
    <w:rsid w:val="30224D9D"/>
    <w:rsid w:val="302D6818"/>
    <w:rsid w:val="302F1A5B"/>
    <w:rsid w:val="305A62E5"/>
    <w:rsid w:val="307373A7"/>
    <w:rsid w:val="30741A4B"/>
    <w:rsid w:val="308D4F8F"/>
    <w:rsid w:val="30937A49"/>
    <w:rsid w:val="30AE6631"/>
    <w:rsid w:val="30B05F05"/>
    <w:rsid w:val="30B74C4B"/>
    <w:rsid w:val="30C6397A"/>
    <w:rsid w:val="30CE6CD3"/>
    <w:rsid w:val="31101099"/>
    <w:rsid w:val="311A3CC6"/>
    <w:rsid w:val="312440C6"/>
    <w:rsid w:val="31363865"/>
    <w:rsid w:val="31366080"/>
    <w:rsid w:val="31563CF0"/>
    <w:rsid w:val="317848A7"/>
    <w:rsid w:val="31855A33"/>
    <w:rsid w:val="318D6246"/>
    <w:rsid w:val="318F5686"/>
    <w:rsid w:val="319A665C"/>
    <w:rsid w:val="32096215"/>
    <w:rsid w:val="32113B31"/>
    <w:rsid w:val="321D3A6E"/>
    <w:rsid w:val="322546D1"/>
    <w:rsid w:val="32324FA3"/>
    <w:rsid w:val="323B3EF4"/>
    <w:rsid w:val="32543208"/>
    <w:rsid w:val="32843AED"/>
    <w:rsid w:val="32D16607"/>
    <w:rsid w:val="32E12CEE"/>
    <w:rsid w:val="32E6422F"/>
    <w:rsid w:val="32EA70EF"/>
    <w:rsid w:val="335F1E64"/>
    <w:rsid w:val="33A51F6D"/>
    <w:rsid w:val="33E5735F"/>
    <w:rsid w:val="33FC5905"/>
    <w:rsid w:val="34180991"/>
    <w:rsid w:val="341F67AE"/>
    <w:rsid w:val="342F1837"/>
    <w:rsid w:val="343C5705"/>
    <w:rsid w:val="344F0C16"/>
    <w:rsid w:val="345E036E"/>
    <w:rsid w:val="347342AB"/>
    <w:rsid w:val="34784F8C"/>
    <w:rsid w:val="347F6383"/>
    <w:rsid w:val="34851F83"/>
    <w:rsid w:val="349F4C0E"/>
    <w:rsid w:val="34A845B2"/>
    <w:rsid w:val="34BD6CD4"/>
    <w:rsid w:val="34CB5B1B"/>
    <w:rsid w:val="34CE1050"/>
    <w:rsid w:val="34E42621"/>
    <w:rsid w:val="34E95E89"/>
    <w:rsid w:val="34EB1C02"/>
    <w:rsid w:val="350B5E00"/>
    <w:rsid w:val="351D71F2"/>
    <w:rsid w:val="352945E8"/>
    <w:rsid w:val="354E6333"/>
    <w:rsid w:val="35586B6B"/>
    <w:rsid w:val="3561452B"/>
    <w:rsid w:val="35644A95"/>
    <w:rsid w:val="35665841"/>
    <w:rsid w:val="35665C24"/>
    <w:rsid w:val="35696FCA"/>
    <w:rsid w:val="358B737A"/>
    <w:rsid w:val="358D4A67"/>
    <w:rsid w:val="35A31F26"/>
    <w:rsid w:val="35A40002"/>
    <w:rsid w:val="35A41DB0"/>
    <w:rsid w:val="35A61FCC"/>
    <w:rsid w:val="35DA1C76"/>
    <w:rsid w:val="35E87A5C"/>
    <w:rsid w:val="360C7701"/>
    <w:rsid w:val="36154A5C"/>
    <w:rsid w:val="361A2073"/>
    <w:rsid w:val="361F2222"/>
    <w:rsid w:val="36213FE5"/>
    <w:rsid w:val="36235561"/>
    <w:rsid w:val="36254700"/>
    <w:rsid w:val="362C24D2"/>
    <w:rsid w:val="362D1DA6"/>
    <w:rsid w:val="364A0BAA"/>
    <w:rsid w:val="364A5214"/>
    <w:rsid w:val="364F61C0"/>
    <w:rsid w:val="36657792"/>
    <w:rsid w:val="366A4DA8"/>
    <w:rsid w:val="36772279"/>
    <w:rsid w:val="369462C9"/>
    <w:rsid w:val="36B44275"/>
    <w:rsid w:val="36F35F3D"/>
    <w:rsid w:val="371207B5"/>
    <w:rsid w:val="371817E6"/>
    <w:rsid w:val="3725349A"/>
    <w:rsid w:val="372A4537"/>
    <w:rsid w:val="373C601D"/>
    <w:rsid w:val="3747333B"/>
    <w:rsid w:val="377D6D5D"/>
    <w:rsid w:val="3784633D"/>
    <w:rsid w:val="379C5435"/>
    <w:rsid w:val="379E11AD"/>
    <w:rsid w:val="37B90039"/>
    <w:rsid w:val="37BF7375"/>
    <w:rsid w:val="381006F6"/>
    <w:rsid w:val="3814146F"/>
    <w:rsid w:val="384D672F"/>
    <w:rsid w:val="387D22B9"/>
    <w:rsid w:val="388A4099"/>
    <w:rsid w:val="388B14B0"/>
    <w:rsid w:val="388D4D7E"/>
    <w:rsid w:val="388D5522"/>
    <w:rsid w:val="38B36EDA"/>
    <w:rsid w:val="38B827BC"/>
    <w:rsid w:val="38BD5663"/>
    <w:rsid w:val="38D24E28"/>
    <w:rsid w:val="38DC3CF7"/>
    <w:rsid w:val="38E928FC"/>
    <w:rsid w:val="38EB10DB"/>
    <w:rsid w:val="38F16E9D"/>
    <w:rsid w:val="393C6ED0"/>
    <w:rsid w:val="394E6C03"/>
    <w:rsid w:val="39535FC7"/>
    <w:rsid w:val="396C7089"/>
    <w:rsid w:val="39757612"/>
    <w:rsid w:val="39822BE9"/>
    <w:rsid w:val="398C3287"/>
    <w:rsid w:val="39972358"/>
    <w:rsid w:val="399F120C"/>
    <w:rsid w:val="39B129F3"/>
    <w:rsid w:val="39B747A8"/>
    <w:rsid w:val="39CB0253"/>
    <w:rsid w:val="39DC7D6B"/>
    <w:rsid w:val="39DE1D35"/>
    <w:rsid w:val="39EC3D26"/>
    <w:rsid w:val="3A0E0140"/>
    <w:rsid w:val="3A0F5C3F"/>
    <w:rsid w:val="3A141A1A"/>
    <w:rsid w:val="3A217F61"/>
    <w:rsid w:val="3A2A4F7A"/>
    <w:rsid w:val="3A347BA7"/>
    <w:rsid w:val="3A485400"/>
    <w:rsid w:val="3A60099C"/>
    <w:rsid w:val="3A6F6E31"/>
    <w:rsid w:val="3A812B50"/>
    <w:rsid w:val="3A872B9C"/>
    <w:rsid w:val="3A8A77C7"/>
    <w:rsid w:val="3AD35612"/>
    <w:rsid w:val="3AD44EE6"/>
    <w:rsid w:val="3AE113B1"/>
    <w:rsid w:val="3AE31128"/>
    <w:rsid w:val="3AEA295B"/>
    <w:rsid w:val="3B057795"/>
    <w:rsid w:val="3B201ED9"/>
    <w:rsid w:val="3B253993"/>
    <w:rsid w:val="3B2E2848"/>
    <w:rsid w:val="3B335F33"/>
    <w:rsid w:val="3B385475"/>
    <w:rsid w:val="3B47390A"/>
    <w:rsid w:val="3B53405D"/>
    <w:rsid w:val="3B712735"/>
    <w:rsid w:val="3B8C756F"/>
    <w:rsid w:val="3BD260DE"/>
    <w:rsid w:val="3BDA21DE"/>
    <w:rsid w:val="3BFA6BCE"/>
    <w:rsid w:val="3C0436AF"/>
    <w:rsid w:val="3C221C81"/>
    <w:rsid w:val="3C30439E"/>
    <w:rsid w:val="3C414629"/>
    <w:rsid w:val="3C633B17"/>
    <w:rsid w:val="3C7626F9"/>
    <w:rsid w:val="3C830972"/>
    <w:rsid w:val="3C9A4019"/>
    <w:rsid w:val="3C9B215F"/>
    <w:rsid w:val="3CE533DA"/>
    <w:rsid w:val="3CEF04F6"/>
    <w:rsid w:val="3CEF1401"/>
    <w:rsid w:val="3CF255DE"/>
    <w:rsid w:val="3D073351"/>
    <w:rsid w:val="3D09356D"/>
    <w:rsid w:val="3D1D4D02"/>
    <w:rsid w:val="3D2008B6"/>
    <w:rsid w:val="3D25731C"/>
    <w:rsid w:val="3D44784E"/>
    <w:rsid w:val="3D605157"/>
    <w:rsid w:val="3D7604D6"/>
    <w:rsid w:val="3D956BAE"/>
    <w:rsid w:val="3DBC05DF"/>
    <w:rsid w:val="3DCB6A74"/>
    <w:rsid w:val="3DFD61EE"/>
    <w:rsid w:val="3E246184"/>
    <w:rsid w:val="3E2D5039"/>
    <w:rsid w:val="3E7149CB"/>
    <w:rsid w:val="3E8B1D5F"/>
    <w:rsid w:val="3E9926CE"/>
    <w:rsid w:val="3E9A1FA2"/>
    <w:rsid w:val="3ECB6600"/>
    <w:rsid w:val="3ED951C1"/>
    <w:rsid w:val="3EEC4EF4"/>
    <w:rsid w:val="3EF618CF"/>
    <w:rsid w:val="3EFC41C5"/>
    <w:rsid w:val="3F03223E"/>
    <w:rsid w:val="3F163D1F"/>
    <w:rsid w:val="3F221A36"/>
    <w:rsid w:val="3F2A1772"/>
    <w:rsid w:val="3F327370"/>
    <w:rsid w:val="3F3B3785"/>
    <w:rsid w:val="3F4B01E5"/>
    <w:rsid w:val="3F76656C"/>
    <w:rsid w:val="3F9D7F9C"/>
    <w:rsid w:val="3FAE3F57"/>
    <w:rsid w:val="3FAF1C9A"/>
    <w:rsid w:val="3FB3156E"/>
    <w:rsid w:val="3FCA7BAE"/>
    <w:rsid w:val="3FEF7F8F"/>
    <w:rsid w:val="3FF322B2"/>
    <w:rsid w:val="3FFC1167"/>
    <w:rsid w:val="40161AFD"/>
    <w:rsid w:val="40224945"/>
    <w:rsid w:val="40275AB8"/>
    <w:rsid w:val="403A1C8F"/>
    <w:rsid w:val="407A7D40"/>
    <w:rsid w:val="40806076"/>
    <w:rsid w:val="40C114C5"/>
    <w:rsid w:val="40C4772B"/>
    <w:rsid w:val="40CE1DE5"/>
    <w:rsid w:val="40E1035D"/>
    <w:rsid w:val="40E816EB"/>
    <w:rsid w:val="40EB4D37"/>
    <w:rsid w:val="40FC6F44"/>
    <w:rsid w:val="40FE0F0E"/>
    <w:rsid w:val="412B1985"/>
    <w:rsid w:val="41306BEE"/>
    <w:rsid w:val="413C5988"/>
    <w:rsid w:val="4153125A"/>
    <w:rsid w:val="4164458F"/>
    <w:rsid w:val="4168454F"/>
    <w:rsid w:val="416F3BBA"/>
    <w:rsid w:val="41762BA4"/>
    <w:rsid w:val="41792343"/>
    <w:rsid w:val="418561B4"/>
    <w:rsid w:val="41875E75"/>
    <w:rsid w:val="419D689E"/>
    <w:rsid w:val="419E1DAA"/>
    <w:rsid w:val="419E2989"/>
    <w:rsid w:val="419F7D87"/>
    <w:rsid w:val="41AA4BF2"/>
    <w:rsid w:val="41AA7DC3"/>
    <w:rsid w:val="41B24C4F"/>
    <w:rsid w:val="41B65345"/>
    <w:rsid w:val="41EF19DC"/>
    <w:rsid w:val="41F028E9"/>
    <w:rsid w:val="41F61BE6"/>
    <w:rsid w:val="41FA477B"/>
    <w:rsid w:val="423F438F"/>
    <w:rsid w:val="427F607F"/>
    <w:rsid w:val="42C5117B"/>
    <w:rsid w:val="42CB3072"/>
    <w:rsid w:val="42E61C5A"/>
    <w:rsid w:val="42F779C3"/>
    <w:rsid w:val="42F8373B"/>
    <w:rsid w:val="430D71E7"/>
    <w:rsid w:val="43171E14"/>
    <w:rsid w:val="432602A9"/>
    <w:rsid w:val="432E004C"/>
    <w:rsid w:val="43602C9B"/>
    <w:rsid w:val="43862C63"/>
    <w:rsid w:val="43BD0C0D"/>
    <w:rsid w:val="43C401ED"/>
    <w:rsid w:val="441E71D2"/>
    <w:rsid w:val="442A1BCE"/>
    <w:rsid w:val="44351CC9"/>
    <w:rsid w:val="443B7D84"/>
    <w:rsid w:val="44450C02"/>
    <w:rsid w:val="44654E01"/>
    <w:rsid w:val="44753296"/>
    <w:rsid w:val="448F79BF"/>
    <w:rsid w:val="449776B0"/>
    <w:rsid w:val="44A92F3F"/>
    <w:rsid w:val="44CC6C2E"/>
    <w:rsid w:val="44CE0BF8"/>
    <w:rsid w:val="44E346A3"/>
    <w:rsid w:val="44EE129A"/>
    <w:rsid w:val="44F22B38"/>
    <w:rsid w:val="44FC5765"/>
    <w:rsid w:val="45010FCD"/>
    <w:rsid w:val="452151CC"/>
    <w:rsid w:val="452B16DC"/>
    <w:rsid w:val="453F38A4"/>
    <w:rsid w:val="455455A1"/>
    <w:rsid w:val="45857508"/>
    <w:rsid w:val="45927F39"/>
    <w:rsid w:val="45C07F75"/>
    <w:rsid w:val="45C1250B"/>
    <w:rsid w:val="45EC7588"/>
    <w:rsid w:val="46141AA7"/>
    <w:rsid w:val="46201265"/>
    <w:rsid w:val="463F1DAD"/>
    <w:rsid w:val="46476EB4"/>
    <w:rsid w:val="46592743"/>
    <w:rsid w:val="465A516C"/>
    <w:rsid w:val="465D66D7"/>
    <w:rsid w:val="467F03FC"/>
    <w:rsid w:val="46921F17"/>
    <w:rsid w:val="46A2058E"/>
    <w:rsid w:val="46C329DE"/>
    <w:rsid w:val="46CE3131"/>
    <w:rsid w:val="46E82445"/>
    <w:rsid w:val="46F030A7"/>
    <w:rsid w:val="46F04E55"/>
    <w:rsid w:val="47043D1D"/>
    <w:rsid w:val="47086643"/>
    <w:rsid w:val="470B5DF2"/>
    <w:rsid w:val="471843AC"/>
    <w:rsid w:val="471F398D"/>
    <w:rsid w:val="47411B55"/>
    <w:rsid w:val="47503B46"/>
    <w:rsid w:val="475E0161"/>
    <w:rsid w:val="47A0687C"/>
    <w:rsid w:val="47BC11F6"/>
    <w:rsid w:val="47D91D8D"/>
    <w:rsid w:val="480F1C53"/>
    <w:rsid w:val="48253225"/>
    <w:rsid w:val="48691363"/>
    <w:rsid w:val="486F2D3E"/>
    <w:rsid w:val="489F5DC6"/>
    <w:rsid w:val="48B63E7D"/>
    <w:rsid w:val="48EB41F2"/>
    <w:rsid w:val="49156DF5"/>
    <w:rsid w:val="491A440C"/>
    <w:rsid w:val="492434DC"/>
    <w:rsid w:val="493F20C4"/>
    <w:rsid w:val="494D658F"/>
    <w:rsid w:val="49507E2D"/>
    <w:rsid w:val="4972249A"/>
    <w:rsid w:val="49975A5C"/>
    <w:rsid w:val="49AA1C33"/>
    <w:rsid w:val="49D722FD"/>
    <w:rsid w:val="49DB003F"/>
    <w:rsid w:val="4A037596"/>
    <w:rsid w:val="4A161077"/>
    <w:rsid w:val="4A1D0657"/>
    <w:rsid w:val="4A3C7458"/>
    <w:rsid w:val="4A563B69"/>
    <w:rsid w:val="4A582597"/>
    <w:rsid w:val="4A8204BA"/>
    <w:rsid w:val="4A914BA1"/>
    <w:rsid w:val="4A993A56"/>
    <w:rsid w:val="4A9E2E1A"/>
    <w:rsid w:val="4AA474CF"/>
    <w:rsid w:val="4AA9492F"/>
    <w:rsid w:val="4AAD40FF"/>
    <w:rsid w:val="4AC327D5"/>
    <w:rsid w:val="4ADA77DA"/>
    <w:rsid w:val="4AE922E8"/>
    <w:rsid w:val="4AEE3DA2"/>
    <w:rsid w:val="4AF13892"/>
    <w:rsid w:val="4B013AD5"/>
    <w:rsid w:val="4B117A90"/>
    <w:rsid w:val="4B2C25C5"/>
    <w:rsid w:val="4B4B2FA2"/>
    <w:rsid w:val="4B553E21"/>
    <w:rsid w:val="4B5F4FD9"/>
    <w:rsid w:val="4B702A09"/>
    <w:rsid w:val="4B7D4969"/>
    <w:rsid w:val="4B7F0E9E"/>
    <w:rsid w:val="4BA95F1B"/>
    <w:rsid w:val="4BC93EC7"/>
    <w:rsid w:val="4BF4363A"/>
    <w:rsid w:val="4BFE4852"/>
    <w:rsid w:val="4C27788D"/>
    <w:rsid w:val="4C575977"/>
    <w:rsid w:val="4C624416"/>
    <w:rsid w:val="4C940979"/>
    <w:rsid w:val="4C9F630B"/>
    <w:rsid w:val="4CA23096"/>
    <w:rsid w:val="4CAA5AA7"/>
    <w:rsid w:val="4CB15087"/>
    <w:rsid w:val="4CB42ABE"/>
    <w:rsid w:val="4CB93F3C"/>
    <w:rsid w:val="4CCA7EF7"/>
    <w:rsid w:val="4CCC0113"/>
    <w:rsid w:val="4CD07C03"/>
    <w:rsid w:val="4CD3324F"/>
    <w:rsid w:val="4CDB2915"/>
    <w:rsid w:val="4CEF77BD"/>
    <w:rsid w:val="4CFD4A83"/>
    <w:rsid w:val="4CFD651E"/>
    <w:rsid w:val="4CFF2296"/>
    <w:rsid w:val="4D0638F2"/>
    <w:rsid w:val="4D0643AC"/>
    <w:rsid w:val="4D4C093A"/>
    <w:rsid w:val="4D551EB6"/>
    <w:rsid w:val="4D5A2F1B"/>
    <w:rsid w:val="4D8207D1"/>
    <w:rsid w:val="4D970721"/>
    <w:rsid w:val="4D9B5DF2"/>
    <w:rsid w:val="4DB82445"/>
    <w:rsid w:val="4DC64B62"/>
    <w:rsid w:val="4DCD5EF0"/>
    <w:rsid w:val="4DE90850"/>
    <w:rsid w:val="4DEC37B9"/>
    <w:rsid w:val="4E08517B"/>
    <w:rsid w:val="4E1A6C5C"/>
    <w:rsid w:val="4E2F2707"/>
    <w:rsid w:val="4E375A60"/>
    <w:rsid w:val="4E38323A"/>
    <w:rsid w:val="4E426774"/>
    <w:rsid w:val="4E535251"/>
    <w:rsid w:val="4E6439C6"/>
    <w:rsid w:val="4E735952"/>
    <w:rsid w:val="4E740A62"/>
    <w:rsid w:val="4E74636C"/>
    <w:rsid w:val="4E770507"/>
    <w:rsid w:val="4E7A03EA"/>
    <w:rsid w:val="4E9764FE"/>
    <w:rsid w:val="4E9F571E"/>
    <w:rsid w:val="4EA96F06"/>
    <w:rsid w:val="4EB34FD5"/>
    <w:rsid w:val="4EB8094F"/>
    <w:rsid w:val="4EC2137D"/>
    <w:rsid w:val="4ECA2430"/>
    <w:rsid w:val="4EDE412D"/>
    <w:rsid w:val="4EDF3A5C"/>
    <w:rsid w:val="4EFD40E3"/>
    <w:rsid w:val="4F0469A4"/>
    <w:rsid w:val="4F08118C"/>
    <w:rsid w:val="4F0F42E7"/>
    <w:rsid w:val="4F400944"/>
    <w:rsid w:val="4F575421"/>
    <w:rsid w:val="4F5A1A06"/>
    <w:rsid w:val="4F610FE6"/>
    <w:rsid w:val="4F624D5E"/>
    <w:rsid w:val="4F893B1E"/>
    <w:rsid w:val="4F986314"/>
    <w:rsid w:val="4FAF0396"/>
    <w:rsid w:val="4FB82BD0"/>
    <w:rsid w:val="4FC67897"/>
    <w:rsid w:val="4FFA07A7"/>
    <w:rsid w:val="4FFA4F97"/>
    <w:rsid w:val="500B7568"/>
    <w:rsid w:val="500E459E"/>
    <w:rsid w:val="502A706B"/>
    <w:rsid w:val="503404A9"/>
    <w:rsid w:val="505446A7"/>
    <w:rsid w:val="50594DAD"/>
    <w:rsid w:val="507656D8"/>
    <w:rsid w:val="507765E7"/>
    <w:rsid w:val="507D6235"/>
    <w:rsid w:val="50A76ECD"/>
    <w:rsid w:val="50B96C00"/>
    <w:rsid w:val="50C25AB5"/>
    <w:rsid w:val="50CE5459"/>
    <w:rsid w:val="50CF1F80"/>
    <w:rsid w:val="50D852D8"/>
    <w:rsid w:val="50EE4AFC"/>
    <w:rsid w:val="51022A6F"/>
    <w:rsid w:val="51025EB1"/>
    <w:rsid w:val="512C73D2"/>
    <w:rsid w:val="512D6CA6"/>
    <w:rsid w:val="51426BF5"/>
    <w:rsid w:val="51487E0A"/>
    <w:rsid w:val="51492504"/>
    <w:rsid w:val="515F4E77"/>
    <w:rsid w:val="5160707C"/>
    <w:rsid w:val="518342B5"/>
    <w:rsid w:val="51870AAC"/>
    <w:rsid w:val="51BD627C"/>
    <w:rsid w:val="51E101BC"/>
    <w:rsid w:val="520645C8"/>
    <w:rsid w:val="521F6F37"/>
    <w:rsid w:val="5225222A"/>
    <w:rsid w:val="522E0F28"/>
    <w:rsid w:val="523D116B"/>
    <w:rsid w:val="5262568F"/>
    <w:rsid w:val="527C1C93"/>
    <w:rsid w:val="529812BF"/>
    <w:rsid w:val="52A35472"/>
    <w:rsid w:val="52A42F98"/>
    <w:rsid w:val="52C5363A"/>
    <w:rsid w:val="52F757BE"/>
    <w:rsid w:val="52FE4D9E"/>
    <w:rsid w:val="530A54F1"/>
    <w:rsid w:val="531C25D2"/>
    <w:rsid w:val="531C5311"/>
    <w:rsid w:val="532365B3"/>
    <w:rsid w:val="53281E1B"/>
    <w:rsid w:val="532C5467"/>
    <w:rsid w:val="533E1409"/>
    <w:rsid w:val="53400F13"/>
    <w:rsid w:val="5349004A"/>
    <w:rsid w:val="534A7FE3"/>
    <w:rsid w:val="53604A7B"/>
    <w:rsid w:val="536A782E"/>
    <w:rsid w:val="538232D9"/>
    <w:rsid w:val="53933738"/>
    <w:rsid w:val="53AC0356"/>
    <w:rsid w:val="53C2401E"/>
    <w:rsid w:val="53C9293F"/>
    <w:rsid w:val="53CE651E"/>
    <w:rsid w:val="53FA7313"/>
    <w:rsid w:val="54120B01"/>
    <w:rsid w:val="541D03A0"/>
    <w:rsid w:val="542425E2"/>
    <w:rsid w:val="5427219D"/>
    <w:rsid w:val="54330A77"/>
    <w:rsid w:val="543A2E4A"/>
    <w:rsid w:val="544B3EC5"/>
    <w:rsid w:val="544D1B39"/>
    <w:rsid w:val="5479183F"/>
    <w:rsid w:val="548412D3"/>
    <w:rsid w:val="54A30986"/>
    <w:rsid w:val="54AE7F03"/>
    <w:rsid w:val="54B75204"/>
    <w:rsid w:val="54B8027F"/>
    <w:rsid w:val="54C622E6"/>
    <w:rsid w:val="54D80551"/>
    <w:rsid w:val="54E3424B"/>
    <w:rsid w:val="54F05CB3"/>
    <w:rsid w:val="54F8211E"/>
    <w:rsid w:val="550146D2"/>
    <w:rsid w:val="55456CB4"/>
    <w:rsid w:val="554D7917"/>
    <w:rsid w:val="55630EE8"/>
    <w:rsid w:val="556829A3"/>
    <w:rsid w:val="557355CF"/>
    <w:rsid w:val="558F7F2F"/>
    <w:rsid w:val="55A0038E"/>
    <w:rsid w:val="55AE6607"/>
    <w:rsid w:val="55C1657C"/>
    <w:rsid w:val="55E24503"/>
    <w:rsid w:val="55E464CD"/>
    <w:rsid w:val="55E80FB5"/>
    <w:rsid w:val="55F34962"/>
    <w:rsid w:val="56051FA0"/>
    <w:rsid w:val="56102E1E"/>
    <w:rsid w:val="56260894"/>
    <w:rsid w:val="5641747C"/>
    <w:rsid w:val="56582A17"/>
    <w:rsid w:val="565E627F"/>
    <w:rsid w:val="567535C9"/>
    <w:rsid w:val="567732FC"/>
    <w:rsid w:val="567A0BDF"/>
    <w:rsid w:val="567D4DE2"/>
    <w:rsid w:val="5684380C"/>
    <w:rsid w:val="56BF4844"/>
    <w:rsid w:val="56CB31E9"/>
    <w:rsid w:val="56DE116E"/>
    <w:rsid w:val="570B7C1F"/>
    <w:rsid w:val="570F37FD"/>
    <w:rsid w:val="571766BC"/>
    <w:rsid w:val="571903F8"/>
    <w:rsid w:val="572173DA"/>
    <w:rsid w:val="572B1369"/>
    <w:rsid w:val="574511ED"/>
    <w:rsid w:val="576E0FA8"/>
    <w:rsid w:val="578057A4"/>
    <w:rsid w:val="5787613A"/>
    <w:rsid w:val="57947670"/>
    <w:rsid w:val="579C18D5"/>
    <w:rsid w:val="57CF6DE0"/>
    <w:rsid w:val="57D460CD"/>
    <w:rsid w:val="57EF2F07"/>
    <w:rsid w:val="57F95B34"/>
    <w:rsid w:val="5806097D"/>
    <w:rsid w:val="580B072C"/>
    <w:rsid w:val="58226E39"/>
    <w:rsid w:val="583848AE"/>
    <w:rsid w:val="58A61818"/>
    <w:rsid w:val="58B959EF"/>
    <w:rsid w:val="58C3686E"/>
    <w:rsid w:val="58D97E3F"/>
    <w:rsid w:val="58E81E30"/>
    <w:rsid w:val="58EA3252"/>
    <w:rsid w:val="59260BAB"/>
    <w:rsid w:val="59417793"/>
    <w:rsid w:val="59464DA9"/>
    <w:rsid w:val="59914276"/>
    <w:rsid w:val="59A26483"/>
    <w:rsid w:val="59AC3DD3"/>
    <w:rsid w:val="59BE7035"/>
    <w:rsid w:val="59C02DAD"/>
    <w:rsid w:val="59E24AD2"/>
    <w:rsid w:val="59F14D15"/>
    <w:rsid w:val="5A032C9A"/>
    <w:rsid w:val="5A032F5C"/>
    <w:rsid w:val="5A1A6ADB"/>
    <w:rsid w:val="5A4C76BA"/>
    <w:rsid w:val="5A736FC2"/>
    <w:rsid w:val="5AB741B0"/>
    <w:rsid w:val="5ACD3176"/>
    <w:rsid w:val="5ACE0F93"/>
    <w:rsid w:val="5AD82890"/>
    <w:rsid w:val="5AE81016"/>
    <w:rsid w:val="5AF820D3"/>
    <w:rsid w:val="5B017DF2"/>
    <w:rsid w:val="5B1A029B"/>
    <w:rsid w:val="5B1C2265"/>
    <w:rsid w:val="5B2335F4"/>
    <w:rsid w:val="5B345801"/>
    <w:rsid w:val="5B445318"/>
    <w:rsid w:val="5B501F0F"/>
    <w:rsid w:val="5B77749C"/>
    <w:rsid w:val="5B8B2F47"/>
    <w:rsid w:val="5B9462A0"/>
    <w:rsid w:val="5B9B13DC"/>
    <w:rsid w:val="5BA069F2"/>
    <w:rsid w:val="5BA8650A"/>
    <w:rsid w:val="5BB16DEA"/>
    <w:rsid w:val="5BBC75A4"/>
    <w:rsid w:val="5BC052E6"/>
    <w:rsid w:val="5BD42B40"/>
    <w:rsid w:val="5BDB5C7C"/>
    <w:rsid w:val="5BEC6AB5"/>
    <w:rsid w:val="5C0B0A6F"/>
    <w:rsid w:val="5C183CB6"/>
    <w:rsid w:val="5C2C7AB3"/>
    <w:rsid w:val="5C4A2E02"/>
    <w:rsid w:val="5C62014C"/>
    <w:rsid w:val="5C6F7CF0"/>
    <w:rsid w:val="5C7377EB"/>
    <w:rsid w:val="5C746309"/>
    <w:rsid w:val="5C8005D2"/>
    <w:rsid w:val="5C884CCB"/>
    <w:rsid w:val="5C8C51C9"/>
    <w:rsid w:val="5C9A1694"/>
    <w:rsid w:val="5C9C18B0"/>
    <w:rsid w:val="5CA70254"/>
    <w:rsid w:val="5CAE513F"/>
    <w:rsid w:val="5CC130C4"/>
    <w:rsid w:val="5CE96177"/>
    <w:rsid w:val="5D2E6280"/>
    <w:rsid w:val="5D404DDB"/>
    <w:rsid w:val="5D494E68"/>
    <w:rsid w:val="5D521F6E"/>
    <w:rsid w:val="5D577585"/>
    <w:rsid w:val="5D79574D"/>
    <w:rsid w:val="5D8F11C9"/>
    <w:rsid w:val="5DA86032"/>
    <w:rsid w:val="5DAD641C"/>
    <w:rsid w:val="5DB26EB1"/>
    <w:rsid w:val="5DB54BAE"/>
    <w:rsid w:val="5DF474C9"/>
    <w:rsid w:val="5E030408"/>
    <w:rsid w:val="5E08737F"/>
    <w:rsid w:val="5E157AB8"/>
    <w:rsid w:val="5E162F9C"/>
    <w:rsid w:val="5E1C432A"/>
    <w:rsid w:val="5E23390B"/>
    <w:rsid w:val="5E2724D2"/>
    <w:rsid w:val="5E3D1E60"/>
    <w:rsid w:val="5E45069D"/>
    <w:rsid w:val="5E803EC7"/>
    <w:rsid w:val="5EA44A4C"/>
    <w:rsid w:val="5EAA7B88"/>
    <w:rsid w:val="5EEB714A"/>
    <w:rsid w:val="5F0476F0"/>
    <w:rsid w:val="5F100333"/>
    <w:rsid w:val="5F155949"/>
    <w:rsid w:val="5F30008D"/>
    <w:rsid w:val="5F304531"/>
    <w:rsid w:val="5F55582C"/>
    <w:rsid w:val="5F906D7E"/>
    <w:rsid w:val="5F9E149B"/>
    <w:rsid w:val="5FA36AB1"/>
    <w:rsid w:val="5FAF18FA"/>
    <w:rsid w:val="5FC408D0"/>
    <w:rsid w:val="5FCC1F66"/>
    <w:rsid w:val="5FD72B7B"/>
    <w:rsid w:val="5FF26C90"/>
    <w:rsid w:val="602E402D"/>
    <w:rsid w:val="60700991"/>
    <w:rsid w:val="60732927"/>
    <w:rsid w:val="609D1752"/>
    <w:rsid w:val="60B3541A"/>
    <w:rsid w:val="60CC7941"/>
    <w:rsid w:val="60E70C20"/>
    <w:rsid w:val="610C2B79"/>
    <w:rsid w:val="611F03B9"/>
    <w:rsid w:val="61355E2F"/>
    <w:rsid w:val="61693D2A"/>
    <w:rsid w:val="61750921"/>
    <w:rsid w:val="61783F6D"/>
    <w:rsid w:val="618E3791"/>
    <w:rsid w:val="619E32BB"/>
    <w:rsid w:val="61AB4343"/>
    <w:rsid w:val="61B825BC"/>
    <w:rsid w:val="61C86CA3"/>
    <w:rsid w:val="61CC20BB"/>
    <w:rsid w:val="61CF0031"/>
    <w:rsid w:val="61DC274E"/>
    <w:rsid w:val="61E15FB7"/>
    <w:rsid w:val="61F47A98"/>
    <w:rsid w:val="62031A89"/>
    <w:rsid w:val="622814F0"/>
    <w:rsid w:val="62394ECA"/>
    <w:rsid w:val="62467BC8"/>
    <w:rsid w:val="625140E9"/>
    <w:rsid w:val="62712E97"/>
    <w:rsid w:val="62773A5A"/>
    <w:rsid w:val="62864468"/>
    <w:rsid w:val="629D0130"/>
    <w:rsid w:val="62A22B1D"/>
    <w:rsid w:val="62CC4571"/>
    <w:rsid w:val="62D33B51"/>
    <w:rsid w:val="62DD7711"/>
    <w:rsid w:val="62EE2739"/>
    <w:rsid w:val="62EF64B1"/>
    <w:rsid w:val="62F13FD7"/>
    <w:rsid w:val="62F53AC8"/>
    <w:rsid w:val="62FF34D7"/>
    <w:rsid w:val="630261E5"/>
    <w:rsid w:val="63161C90"/>
    <w:rsid w:val="63387E58"/>
    <w:rsid w:val="633D546F"/>
    <w:rsid w:val="633F4D43"/>
    <w:rsid w:val="634B193A"/>
    <w:rsid w:val="634C56B2"/>
    <w:rsid w:val="634E31D8"/>
    <w:rsid w:val="63631926"/>
    <w:rsid w:val="6364711E"/>
    <w:rsid w:val="636548E3"/>
    <w:rsid w:val="636E2688"/>
    <w:rsid w:val="637846F9"/>
    <w:rsid w:val="63795CCD"/>
    <w:rsid w:val="637D586B"/>
    <w:rsid w:val="63827325"/>
    <w:rsid w:val="63846BFA"/>
    <w:rsid w:val="63862972"/>
    <w:rsid w:val="639A75AC"/>
    <w:rsid w:val="63A9366A"/>
    <w:rsid w:val="63B80743"/>
    <w:rsid w:val="63B84AF5"/>
    <w:rsid w:val="63C17E4E"/>
    <w:rsid w:val="63C45248"/>
    <w:rsid w:val="63EB6C79"/>
    <w:rsid w:val="63FA6EBC"/>
    <w:rsid w:val="64030466"/>
    <w:rsid w:val="64085A7D"/>
    <w:rsid w:val="64224315"/>
    <w:rsid w:val="64346872"/>
    <w:rsid w:val="64591E34"/>
    <w:rsid w:val="647B7FFD"/>
    <w:rsid w:val="64A3015A"/>
    <w:rsid w:val="64A70A40"/>
    <w:rsid w:val="64A83005"/>
    <w:rsid w:val="64BD0615"/>
    <w:rsid w:val="64C37BF6"/>
    <w:rsid w:val="64DE67DD"/>
    <w:rsid w:val="64EA42DF"/>
    <w:rsid w:val="64F1206D"/>
    <w:rsid w:val="64F41B5D"/>
    <w:rsid w:val="64F7034C"/>
    <w:rsid w:val="65091AAC"/>
    <w:rsid w:val="652D3BD3"/>
    <w:rsid w:val="65314B5F"/>
    <w:rsid w:val="65420B1A"/>
    <w:rsid w:val="6545060B"/>
    <w:rsid w:val="654D2AF0"/>
    <w:rsid w:val="656071F2"/>
    <w:rsid w:val="659D3FA3"/>
    <w:rsid w:val="65F00576"/>
    <w:rsid w:val="660202AA"/>
    <w:rsid w:val="6603474E"/>
    <w:rsid w:val="662A7F2C"/>
    <w:rsid w:val="662B5A52"/>
    <w:rsid w:val="663C7C5F"/>
    <w:rsid w:val="664A412A"/>
    <w:rsid w:val="6663343E"/>
    <w:rsid w:val="66843D70"/>
    <w:rsid w:val="66886A01"/>
    <w:rsid w:val="66901FF9"/>
    <w:rsid w:val="66AB5532"/>
    <w:rsid w:val="66B87FC6"/>
    <w:rsid w:val="67065B78"/>
    <w:rsid w:val="67117148"/>
    <w:rsid w:val="6727621A"/>
    <w:rsid w:val="672D4236"/>
    <w:rsid w:val="67584625"/>
    <w:rsid w:val="675D3F22"/>
    <w:rsid w:val="676F7BC1"/>
    <w:rsid w:val="67762506"/>
    <w:rsid w:val="677D0530"/>
    <w:rsid w:val="678A52C6"/>
    <w:rsid w:val="678E6299"/>
    <w:rsid w:val="67AB0BF9"/>
    <w:rsid w:val="67B53825"/>
    <w:rsid w:val="67B968FF"/>
    <w:rsid w:val="67D31EFE"/>
    <w:rsid w:val="67DE5E30"/>
    <w:rsid w:val="67F17E35"/>
    <w:rsid w:val="68464DC5"/>
    <w:rsid w:val="684A1FF3"/>
    <w:rsid w:val="6853303E"/>
    <w:rsid w:val="68570D81"/>
    <w:rsid w:val="685C1EF3"/>
    <w:rsid w:val="6873723D"/>
    <w:rsid w:val="68784853"/>
    <w:rsid w:val="68925915"/>
    <w:rsid w:val="68A33FC6"/>
    <w:rsid w:val="68CB0699"/>
    <w:rsid w:val="68CB36FD"/>
    <w:rsid w:val="68DC1286"/>
    <w:rsid w:val="68EA1B35"/>
    <w:rsid w:val="68F91E38"/>
    <w:rsid w:val="68FD36D6"/>
    <w:rsid w:val="69051803"/>
    <w:rsid w:val="69166546"/>
    <w:rsid w:val="69462C04"/>
    <w:rsid w:val="6949310A"/>
    <w:rsid w:val="6958090C"/>
    <w:rsid w:val="69582BDD"/>
    <w:rsid w:val="69653029"/>
    <w:rsid w:val="69660AF2"/>
    <w:rsid w:val="696E6382"/>
    <w:rsid w:val="696F3EA8"/>
    <w:rsid w:val="69844254"/>
    <w:rsid w:val="69951B60"/>
    <w:rsid w:val="69A2602B"/>
    <w:rsid w:val="69AC6EAA"/>
    <w:rsid w:val="69EC374B"/>
    <w:rsid w:val="69F0323B"/>
    <w:rsid w:val="69F77DC5"/>
    <w:rsid w:val="69FD5C55"/>
    <w:rsid w:val="69FF1DDC"/>
    <w:rsid w:val="6A1066B5"/>
    <w:rsid w:val="6A40331B"/>
    <w:rsid w:val="6A786D8C"/>
    <w:rsid w:val="6AB26742"/>
    <w:rsid w:val="6ABC4ECB"/>
    <w:rsid w:val="6ACF6001"/>
    <w:rsid w:val="6B013226"/>
    <w:rsid w:val="6B080110"/>
    <w:rsid w:val="6B234F4A"/>
    <w:rsid w:val="6B2D5DC9"/>
    <w:rsid w:val="6B4D1FC7"/>
    <w:rsid w:val="6B906338"/>
    <w:rsid w:val="6B943568"/>
    <w:rsid w:val="6BE43A54"/>
    <w:rsid w:val="6BFF1513"/>
    <w:rsid w:val="6C0905E4"/>
    <w:rsid w:val="6C1B1885"/>
    <w:rsid w:val="6C1D5E3D"/>
    <w:rsid w:val="6C276024"/>
    <w:rsid w:val="6C4B6506"/>
    <w:rsid w:val="6C700663"/>
    <w:rsid w:val="6C707ECB"/>
    <w:rsid w:val="6C830396"/>
    <w:rsid w:val="6C8843E7"/>
    <w:rsid w:val="6C92320A"/>
    <w:rsid w:val="6C953C26"/>
    <w:rsid w:val="6CB00A5F"/>
    <w:rsid w:val="6CBC5656"/>
    <w:rsid w:val="6CD40BF2"/>
    <w:rsid w:val="6CD51F21"/>
    <w:rsid w:val="6D140FEE"/>
    <w:rsid w:val="6D1F412E"/>
    <w:rsid w:val="6D262AD0"/>
    <w:rsid w:val="6D321131"/>
    <w:rsid w:val="6D5533B5"/>
    <w:rsid w:val="6D69400F"/>
    <w:rsid w:val="6D920165"/>
    <w:rsid w:val="6DB36A59"/>
    <w:rsid w:val="6DCA78FF"/>
    <w:rsid w:val="6DCF4F15"/>
    <w:rsid w:val="6DD8026E"/>
    <w:rsid w:val="6DE50BDD"/>
    <w:rsid w:val="6DEC5AC7"/>
    <w:rsid w:val="6DF57072"/>
    <w:rsid w:val="6E101FDB"/>
    <w:rsid w:val="6E2A00A9"/>
    <w:rsid w:val="6E2C680B"/>
    <w:rsid w:val="6E4476B1"/>
    <w:rsid w:val="6E4B4EE4"/>
    <w:rsid w:val="6E647D53"/>
    <w:rsid w:val="6E663ACB"/>
    <w:rsid w:val="6E7F06E9"/>
    <w:rsid w:val="6E8008DE"/>
    <w:rsid w:val="6E930639"/>
    <w:rsid w:val="6EA6036C"/>
    <w:rsid w:val="6EC30F1E"/>
    <w:rsid w:val="6ECA41C8"/>
    <w:rsid w:val="6ED07197"/>
    <w:rsid w:val="6ED44ED9"/>
    <w:rsid w:val="6EE128D2"/>
    <w:rsid w:val="6EEA46FD"/>
    <w:rsid w:val="6F1C418A"/>
    <w:rsid w:val="6F265009"/>
    <w:rsid w:val="6F3239AE"/>
    <w:rsid w:val="6F4162E7"/>
    <w:rsid w:val="6F4F29CB"/>
    <w:rsid w:val="6F4F630E"/>
    <w:rsid w:val="6F5D32D7"/>
    <w:rsid w:val="6FA36659"/>
    <w:rsid w:val="6FA75111"/>
    <w:rsid w:val="6FAB6962"/>
    <w:rsid w:val="6FC22F83"/>
    <w:rsid w:val="6FC46E09"/>
    <w:rsid w:val="6FCD27FA"/>
    <w:rsid w:val="6FDD4494"/>
    <w:rsid w:val="6FE56C72"/>
    <w:rsid w:val="6FF43359"/>
    <w:rsid w:val="70013198"/>
    <w:rsid w:val="70111815"/>
    <w:rsid w:val="70294DB1"/>
    <w:rsid w:val="702C7D9E"/>
    <w:rsid w:val="705A7CD8"/>
    <w:rsid w:val="705B5186"/>
    <w:rsid w:val="709F32C5"/>
    <w:rsid w:val="70BB79D3"/>
    <w:rsid w:val="70C930F5"/>
    <w:rsid w:val="70D04BCF"/>
    <w:rsid w:val="70D226B5"/>
    <w:rsid w:val="70E138DD"/>
    <w:rsid w:val="70E231B1"/>
    <w:rsid w:val="710B44B6"/>
    <w:rsid w:val="71105F71"/>
    <w:rsid w:val="711C4915"/>
    <w:rsid w:val="71327C95"/>
    <w:rsid w:val="7133069A"/>
    <w:rsid w:val="7141437C"/>
    <w:rsid w:val="714F7AD1"/>
    <w:rsid w:val="715E4F2E"/>
    <w:rsid w:val="7169742F"/>
    <w:rsid w:val="71953453"/>
    <w:rsid w:val="719C15B2"/>
    <w:rsid w:val="71A212BE"/>
    <w:rsid w:val="71AC4C0F"/>
    <w:rsid w:val="71B132B0"/>
    <w:rsid w:val="71CA611F"/>
    <w:rsid w:val="71D92806"/>
    <w:rsid w:val="71ED1E0E"/>
    <w:rsid w:val="71FF7C42"/>
    <w:rsid w:val="72300B9D"/>
    <w:rsid w:val="724A3704"/>
    <w:rsid w:val="726A7902"/>
    <w:rsid w:val="726B5B54"/>
    <w:rsid w:val="726F4F19"/>
    <w:rsid w:val="727D13E4"/>
    <w:rsid w:val="727F0E26"/>
    <w:rsid w:val="728C1627"/>
    <w:rsid w:val="72A46970"/>
    <w:rsid w:val="72B0566E"/>
    <w:rsid w:val="72D45970"/>
    <w:rsid w:val="72ED47BB"/>
    <w:rsid w:val="73354837"/>
    <w:rsid w:val="735465E8"/>
    <w:rsid w:val="7366631C"/>
    <w:rsid w:val="73722F12"/>
    <w:rsid w:val="739D7782"/>
    <w:rsid w:val="73A30745"/>
    <w:rsid w:val="73A3131E"/>
    <w:rsid w:val="73A806E2"/>
    <w:rsid w:val="73BA21C4"/>
    <w:rsid w:val="73D96AEE"/>
    <w:rsid w:val="73E3171A"/>
    <w:rsid w:val="74075FB0"/>
    <w:rsid w:val="74131B3C"/>
    <w:rsid w:val="742F670E"/>
    <w:rsid w:val="74317087"/>
    <w:rsid w:val="74341F76"/>
    <w:rsid w:val="743A1AE2"/>
    <w:rsid w:val="74534AF2"/>
    <w:rsid w:val="7459071E"/>
    <w:rsid w:val="746A3BEA"/>
    <w:rsid w:val="74716D26"/>
    <w:rsid w:val="74744A68"/>
    <w:rsid w:val="747B5DF7"/>
    <w:rsid w:val="748F67EB"/>
    <w:rsid w:val="74DD260E"/>
    <w:rsid w:val="74F04B62"/>
    <w:rsid w:val="74F55BA9"/>
    <w:rsid w:val="750D2EF3"/>
    <w:rsid w:val="753F3643"/>
    <w:rsid w:val="75426C6E"/>
    <w:rsid w:val="754E58BB"/>
    <w:rsid w:val="7557416E"/>
    <w:rsid w:val="75AB0AB4"/>
    <w:rsid w:val="75CA6326"/>
    <w:rsid w:val="75D91027"/>
    <w:rsid w:val="761C0F14"/>
    <w:rsid w:val="76320737"/>
    <w:rsid w:val="76432944"/>
    <w:rsid w:val="7662101C"/>
    <w:rsid w:val="7662726E"/>
    <w:rsid w:val="76650B0D"/>
    <w:rsid w:val="7676503C"/>
    <w:rsid w:val="769413F2"/>
    <w:rsid w:val="7697375D"/>
    <w:rsid w:val="769A6A08"/>
    <w:rsid w:val="76D8308D"/>
    <w:rsid w:val="76E47C83"/>
    <w:rsid w:val="76FA74A7"/>
    <w:rsid w:val="77055629"/>
    <w:rsid w:val="770737DF"/>
    <w:rsid w:val="77092B81"/>
    <w:rsid w:val="77114960"/>
    <w:rsid w:val="77193E2A"/>
    <w:rsid w:val="77242776"/>
    <w:rsid w:val="77244524"/>
    <w:rsid w:val="773C186D"/>
    <w:rsid w:val="77444D05"/>
    <w:rsid w:val="774B1AB0"/>
    <w:rsid w:val="77514BED"/>
    <w:rsid w:val="77613082"/>
    <w:rsid w:val="77795658"/>
    <w:rsid w:val="778817D1"/>
    <w:rsid w:val="778E4093"/>
    <w:rsid w:val="779A1C92"/>
    <w:rsid w:val="779A6A8C"/>
    <w:rsid w:val="779F4356"/>
    <w:rsid w:val="77AF7C7C"/>
    <w:rsid w:val="77BC650A"/>
    <w:rsid w:val="77CD6969"/>
    <w:rsid w:val="77DC095A"/>
    <w:rsid w:val="77E512FA"/>
    <w:rsid w:val="77EB6DF0"/>
    <w:rsid w:val="77FE6B23"/>
    <w:rsid w:val="77FF289B"/>
    <w:rsid w:val="780F6F82"/>
    <w:rsid w:val="78206B3F"/>
    <w:rsid w:val="78495E08"/>
    <w:rsid w:val="784C3D32"/>
    <w:rsid w:val="784F737E"/>
    <w:rsid w:val="787119EB"/>
    <w:rsid w:val="787D2726"/>
    <w:rsid w:val="78852DA0"/>
    <w:rsid w:val="78882890"/>
    <w:rsid w:val="788C62D8"/>
    <w:rsid w:val="788D60F9"/>
    <w:rsid w:val="789B2759"/>
    <w:rsid w:val="78C55892"/>
    <w:rsid w:val="78CE0BEB"/>
    <w:rsid w:val="790C526F"/>
    <w:rsid w:val="790E0FE8"/>
    <w:rsid w:val="79106922"/>
    <w:rsid w:val="79177570"/>
    <w:rsid w:val="793842B6"/>
    <w:rsid w:val="79440EAD"/>
    <w:rsid w:val="7952563E"/>
    <w:rsid w:val="795B7FA5"/>
    <w:rsid w:val="795E33FC"/>
    <w:rsid w:val="795F7A95"/>
    <w:rsid w:val="79863274"/>
    <w:rsid w:val="79A74F98"/>
    <w:rsid w:val="79B55FD4"/>
    <w:rsid w:val="79BA116F"/>
    <w:rsid w:val="79C97604"/>
    <w:rsid w:val="79D16261"/>
    <w:rsid w:val="79ED3C3C"/>
    <w:rsid w:val="7A014E87"/>
    <w:rsid w:val="7A04063C"/>
    <w:rsid w:val="7A252A8D"/>
    <w:rsid w:val="7A374C42"/>
    <w:rsid w:val="7A3E5B3F"/>
    <w:rsid w:val="7A4B1DC7"/>
    <w:rsid w:val="7A5C3FD5"/>
    <w:rsid w:val="7A747570"/>
    <w:rsid w:val="7A770563"/>
    <w:rsid w:val="7A88301C"/>
    <w:rsid w:val="7A95390C"/>
    <w:rsid w:val="7AB636E5"/>
    <w:rsid w:val="7ABB6F4D"/>
    <w:rsid w:val="7ABD65CB"/>
    <w:rsid w:val="7AC422B9"/>
    <w:rsid w:val="7ACB0136"/>
    <w:rsid w:val="7AD24297"/>
    <w:rsid w:val="7AD93877"/>
    <w:rsid w:val="7ADF2654"/>
    <w:rsid w:val="7AE55D78"/>
    <w:rsid w:val="7B354F51"/>
    <w:rsid w:val="7B8B2DC3"/>
    <w:rsid w:val="7B9003DA"/>
    <w:rsid w:val="7BC57958"/>
    <w:rsid w:val="7BD14DFD"/>
    <w:rsid w:val="7BD95C4C"/>
    <w:rsid w:val="7BDF4EBD"/>
    <w:rsid w:val="7BE40A84"/>
    <w:rsid w:val="7BE67FFA"/>
    <w:rsid w:val="7BE72EBD"/>
    <w:rsid w:val="7BEC1388"/>
    <w:rsid w:val="7C11210C"/>
    <w:rsid w:val="7C1D1542"/>
    <w:rsid w:val="7C296138"/>
    <w:rsid w:val="7C3C40BE"/>
    <w:rsid w:val="7C5F7DAC"/>
    <w:rsid w:val="7C642FE2"/>
    <w:rsid w:val="7C66113B"/>
    <w:rsid w:val="7C7B2E38"/>
    <w:rsid w:val="7C972DE4"/>
    <w:rsid w:val="7C9962A4"/>
    <w:rsid w:val="7CAD0B17"/>
    <w:rsid w:val="7CB6091C"/>
    <w:rsid w:val="7CCE49C5"/>
    <w:rsid w:val="7CDC13FD"/>
    <w:rsid w:val="7CE456D0"/>
    <w:rsid w:val="7CE54755"/>
    <w:rsid w:val="7CEB0E7E"/>
    <w:rsid w:val="7CFE1373"/>
    <w:rsid w:val="7D1666BD"/>
    <w:rsid w:val="7D1868D9"/>
    <w:rsid w:val="7D2A660C"/>
    <w:rsid w:val="7D323883"/>
    <w:rsid w:val="7D3C60EB"/>
    <w:rsid w:val="7D3D1054"/>
    <w:rsid w:val="7D416415"/>
    <w:rsid w:val="7D5B67C5"/>
    <w:rsid w:val="7D6C13C3"/>
    <w:rsid w:val="7D891584"/>
    <w:rsid w:val="7D9E42D9"/>
    <w:rsid w:val="7DB859C6"/>
    <w:rsid w:val="7DBA173E"/>
    <w:rsid w:val="7DD005ED"/>
    <w:rsid w:val="7E094473"/>
    <w:rsid w:val="7E4C610E"/>
    <w:rsid w:val="7E6B1C0D"/>
    <w:rsid w:val="7E7F508D"/>
    <w:rsid w:val="7E7F64E4"/>
    <w:rsid w:val="7EB160BE"/>
    <w:rsid w:val="7EB20667"/>
    <w:rsid w:val="7EC62364"/>
    <w:rsid w:val="7F053207"/>
    <w:rsid w:val="7F0B7D77"/>
    <w:rsid w:val="7F1255AA"/>
    <w:rsid w:val="7F18126A"/>
    <w:rsid w:val="7F27346B"/>
    <w:rsid w:val="7F326F99"/>
    <w:rsid w:val="7F531E4A"/>
    <w:rsid w:val="7F583E4A"/>
    <w:rsid w:val="7F605F95"/>
    <w:rsid w:val="7F7973D7"/>
    <w:rsid w:val="7F797D33"/>
    <w:rsid w:val="7F89761A"/>
    <w:rsid w:val="7FAF3CF1"/>
    <w:rsid w:val="7FB64187"/>
    <w:rsid w:val="7FC468A4"/>
    <w:rsid w:val="7FD05249"/>
    <w:rsid w:val="7FD665D7"/>
    <w:rsid w:val="7FF65DA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fillcolor="white">
      <v:fill color="white"/>
    </o:shapedefaults>
    <o:shapelayout v:ext="edit">
      <o:idmap v:ext="edit" data="2"/>
    </o:shapelayout>
  </w:shapeDefaults>
  <w:decimalSymbol w:val="."/>
  <w:listSeparator w:val=","/>
  <w14:docId w14:val="2EA21F81"/>
  <w15:docId w15:val="{2C50195E-94A1-4659-8A82-B70CBA54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uiPriority="0" w:qFormat="1"/>
    <w:lsdException w:name="annotation text" w:semiHidden="1" w:unhideWhenUsed="1"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qFormat="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Calibri"/>
      <w:sz w:val="22"/>
      <w:szCs w:val="22"/>
    </w:rPr>
  </w:style>
  <w:style w:type="paragraph" w:styleId="Heading1">
    <w:name w:val="heading 1"/>
    <w:basedOn w:val="Normal"/>
    <w:next w:val="BodyText"/>
    <w:link w:val="Heading1Char"/>
    <w:qFormat/>
    <w:pPr>
      <w:keepNext/>
      <w:numPr>
        <w:numId w:val="1"/>
      </w:numPr>
      <w:spacing w:before="240" w:after="240"/>
      <w:outlineLvl w:val="0"/>
    </w:pPr>
    <w:rPr>
      <w:rFonts w:ascii="Calibri" w:hAnsi="Calibri"/>
      <w:b/>
      <w:caps/>
      <w:color w:val="0070C0"/>
      <w:kern w:val="28"/>
      <w:sz w:val="24"/>
      <w:lang w:eastAsia="de-DE"/>
    </w:rPr>
  </w:style>
  <w:style w:type="paragraph" w:styleId="Heading2">
    <w:name w:val="heading 2"/>
    <w:basedOn w:val="Normal"/>
    <w:next w:val="BodyText"/>
    <w:link w:val="Heading2Char"/>
    <w:qFormat/>
    <w:pPr>
      <w:numPr>
        <w:ilvl w:val="1"/>
        <w:numId w:val="1"/>
      </w:numPr>
      <w:tabs>
        <w:tab w:val="clear" w:pos="850"/>
        <w:tab w:val="left" w:pos="567"/>
        <w:tab w:val="left" w:pos="851"/>
        <w:tab w:val="left" w:pos="3119"/>
      </w:tabs>
      <w:spacing w:before="120" w:after="120"/>
      <w:outlineLvl w:val="1"/>
    </w:pPr>
    <w:rPr>
      <w:rFonts w:ascii="Calibri" w:hAnsi="Calibri"/>
      <w:color w:val="0070C0"/>
      <w:sz w:val="24"/>
      <w:szCs w:val="24"/>
    </w:rPr>
  </w:style>
  <w:style w:type="paragraph" w:styleId="Heading3">
    <w:name w:val="heading 3"/>
    <w:basedOn w:val="Normal"/>
    <w:next w:val="BodyText"/>
    <w:link w:val="Heading3Char"/>
    <w:qFormat/>
    <w:pPr>
      <w:keepNext/>
      <w:numPr>
        <w:ilvl w:val="2"/>
        <w:numId w:val="1"/>
      </w:numPr>
      <w:spacing w:before="120" w:after="120"/>
      <w:outlineLvl w:val="2"/>
    </w:pPr>
    <w:rPr>
      <w:szCs w:val="20"/>
      <w:lang w:eastAsia="de-DE"/>
    </w:rPr>
  </w:style>
  <w:style w:type="paragraph" w:styleId="Heading4">
    <w:name w:val="heading 4"/>
    <w:basedOn w:val="Normal"/>
    <w:next w:val="BodyText"/>
    <w:link w:val="Heading4Char"/>
    <w:qFormat/>
    <w:pPr>
      <w:keepNext/>
      <w:numPr>
        <w:ilvl w:val="3"/>
        <w:numId w:val="1"/>
      </w:numPr>
      <w:spacing w:before="120" w:after="120"/>
      <w:outlineLvl w:val="3"/>
    </w:pPr>
    <w:rPr>
      <w:szCs w:val="20"/>
      <w:lang w:val="en-US" w:eastAsia="de-DE"/>
    </w:rPr>
  </w:style>
  <w:style w:type="paragraph" w:styleId="Heading5">
    <w:name w:val="heading 5"/>
    <w:basedOn w:val="Normal"/>
    <w:next w:val="Normal"/>
    <w:link w:val="Heading5Char"/>
    <w:qFormat/>
    <w:pPr>
      <w:numPr>
        <w:ilvl w:val="4"/>
        <w:numId w:val="1"/>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qFormat/>
    <w:pPr>
      <w:numPr>
        <w:ilvl w:val="5"/>
        <w:numId w:val="1"/>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qFormat/>
    <w:pPr>
      <w:numPr>
        <w:ilvl w:val="6"/>
        <w:numId w:val="1"/>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qFormat/>
    <w:pPr>
      <w:numPr>
        <w:ilvl w:val="7"/>
        <w:numId w:val="1"/>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qFormat/>
    <w:pPr>
      <w:numPr>
        <w:ilvl w:val="8"/>
        <w:numId w:val="1"/>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style>
  <w:style w:type="paragraph" w:styleId="BodyTextIndent2">
    <w:name w:val="Body Text Indent 2"/>
    <w:basedOn w:val="Normal"/>
    <w:link w:val="BodyTextIndent2Char"/>
    <w:qFormat/>
    <w:pPr>
      <w:spacing w:after="120"/>
      <w:ind w:left="1134"/>
      <w:jc w:val="both"/>
    </w:pPr>
    <w:rPr>
      <w:lang w:eastAsia="de-DE"/>
    </w:rPr>
  </w:style>
  <w:style w:type="paragraph" w:styleId="TOC7">
    <w:name w:val="toc 7"/>
    <w:basedOn w:val="Normal"/>
    <w:next w:val="Normal"/>
    <w:semiHidden/>
    <w:qFormat/>
    <w:pPr>
      <w:ind w:left="1200"/>
    </w:pPr>
    <w:rPr>
      <w:sz w:val="20"/>
      <w:szCs w:val="20"/>
    </w:rPr>
  </w:style>
  <w:style w:type="paragraph" w:styleId="CommentText">
    <w:name w:val="annotation text"/>
    <w:basedOn w:val="Normal"/>
    <w:link w:val="CommentTextChar"/>
    <w:uiPriority w:val="99"/>
    <w:semiHidden/>
    <w:unhideWhenUsed/>
    <w:qFormat/>
    <w:rPr>
      <w:sz w:val="20"/>
      <w:szCs w:val="20"/>
    </w:rPr>
  </w:style>
  <w:style w:type="paragraph" w:styleId="BodyTextIndent">
    <w:name w:val="Body Text Indent"/>
    <w:basedOn w:val="Normal"/>
    <w:link w:val="BodyTextIndentChar"/>
    <w:qFormat/>
    <w:pPr>
      <w:spacing w:after="120"/>
      <w:ind w:left="567"/>
    </w:pPr>
  </w:style>
  <w:style w:type="paragraph" w:styleId="TOC5">
    <w:name w:val="toc 5"/>
    <w:basedOn w:val="Normal"/>
    <w:next w:val="Normal"/>
    <w:semiHidden/>
    <w:qFormat/>
    <w:pPr>
      <w:ind w:left="880"/>
    </w:pPr>
    <w:rPr>
      <w:rFonts w:ascii="Times New Roman" w:eastAsia="Times New Roman" w:hAnsi="Times New Roman" w:cs="Times New Roman"/>
      <w:szCs w:val="24"/>
      <w:lang w:eastAsia="en-US"/>
    </w:rPr>
  </w:style>
  <w:style w:type="paragraph" w:styleId="TOC3">
    <w:name w:val="toc 3"/>
    <w:basedOn w:val="Normal"/>
    <w:next w:val="Normal"/>
    <w:uiPriority w:val="39"/>
    <w:qFormat/>
    <w:pPr>
      <w:tabs>
        <w:tab w:val="left" w:pos="2268"/>
        <w:tab w:val="right" w:pos="9639"/>
      </w:tabs>
      <w:ind w:left="2268" w:right="284" w:hanging="850"/>
    </w:pPr>
    <w:rPr>
      <w:rFonts w:ascii="Calibri" w:eastAsia="Times New Roman" w:hAnsi="Calibri" w:cs="Times New Roman"/>
    </w:rPr>
  </w:style>
  <w:style w:type="paragraph" w:styleId="TOC8">
    <w:name w:val="toc 8"/>
    <w:basedOn w:val="Normal"/>
    <w:next w:val="Normal"/>
    <w:semiHidden/>
    <w:qFormat/>
    <w:pPr>
      <w:ind w:left="1440"/>
    </w:pPr>
    <w:rPr>
      <w:sz w:val="20"/>
      <w:szCs w:val="20"/>
    </w:rPr>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qFormat/>
    <w:pPr>
      <w:tabs>
        <w:tab w:val="center" w:pos="4820"/>
        <w:tab w:val="right" w:pos="9639"/>
      </w:tabs>
      <w:ind w:firstLineChars="50" w:firstLine="80"/>
      <w:jc w:val="center"/>
    </w:pPr>
    <w:rPr>
      <w:sz w:val="16"/>
      <w:szCs w:val="16"/>
      <w:lang w:eastAsia="zh-CN"/>
    </w:rPr>
  </w:style>
  <w:style w:type="paragraph" w:styleId="Header">
    <w:name w:val="header"/>
    <w:basedOn w:val="Normal"/>
    <w:link w:val="HeaderChar"/>
    <w:qFormat/>
    <w:pPr>
      <w:tabs>
        <w:tab w:val="center" w:pos="4820"/>
        <w:tab w:val="right" w:pos="9639"/>
      </w:tabs>
    </w:pPr>
  </w:style>
  <w:style w:type="paragraph" w:styleId="TOC1">
    <w:name w:val="toc 1"/>
    <w:basedOn w:val="Normal"/>
    <w:next w:val="Normal"/>
    <w:uiPriority w:val="39"/>
    <w:qFormat/>
    <w:pPr>
      <w:tabs>
        <w:tab w:val="left" w:pos="567"/>
        <w:tab w:val="right" w:pos="9639"/>
      </w:tabs>
      <w:spacing w:before="120"/>
      <w:ind w:right="284"/>
    </w:pPr>
    <w:rPr>
      <w:rFonts w:eastAsia="Times New Roman" w:cs="Arial"/>
      <w:bCs/>
      <w:iCs/>
      <w:caps/>
      <w:lang w:eastAsia="en-US"/>
    </w:rPr>
  </w:style>
  <w:style w:type="paragraph" w:styleId="TOC4">
    <w:name w:val="toc 4"/>
    <w:basedOn w:val="Normal"/>
    <w:next w:val="Normal"/>
    <w:uiPriority w:val="39"/>
    <w:qFormat/>
    <w:pPr>
      <w:tabs>
        <w:tab w:val="left" w:pos="1418"/>
        <w:tab w:val="right" w:pos="9639"/>
      </w:tabs>
      <w:spacing w:before="120" w:after="120"/>
      <w:ind w:left="1418" w:right="284" w:hanging="1418"/>
    </w:pPr>
    <w:rPr>
      <w:rFonts w:eastAsia="Times New Roman" w:cs="Times New Roman"/>
      <w:b/>
      <w:caps/>
      <w:szCs w:val="24"/>
      <w:lang w:eastAsia="en-US"/>
    </w:rPr>
  </w:style>
  <w:style w:type="paragraph" w:styleId="Subtitle">
    <w:name w:val="Subtitle"/>
    <w:basedOn w:val="Normal"/>
    <w:link w:val="SubtitleChar"/>
    <w:qFormat/>
    <w:pPr>
      <w:spacing w:after="60"/>
      <w:jc w:val="center"/>
      <w:outlineLvl w:val="1"/>
    </w:pPr>
    <w:rPr>
      <w:rFonts w:cs="Arial"/>
    </w:rPr>
  </w:style>
  <w:style w:type="paragraph" w:styleId="FootnoteText">
    <w:name w:val="footnote text"/>
    <w:basedOn w:val="Normal"/>
    <w:link w:val="FootnoteTextChar"/>
    <w:qFormat/>
    <w:rPr>
      <w:sz w:val="20"/>
      <w:szCs w:val="20"/>
    </w:rPr>
  </w:style>
  <w:style w:type="paragraph" w:styleId="TOC6">
    <w:name w:val="toc 6"/>
    <w:basedOn w:val="Normal"/>
    <w:next w:val="Normal"/>
    <w:semiHidden/>
    <w:qFormat/>
    <w:pPr>
      <w:ind w:left="1100"/>
    </w:pPr>
    <w:rPr>
      <w:rFonts w:ascii="Times New Roman" w:eastAsia="Times New Roman" w:hAnsi="Times New Roman" w:cs="Times New Roman"/>
      <w:szCs w:val="24"/>
      <w:lang w:eastAsia="en-US"/>
    </w:rPr>
  </w:style>
  <w:style w:type="paragraph" w:styleId="TableofFigures">
    <w:name w:val="table of figures"/>
    <w:basedOn w:val="Normal"/>
    <w:next w:val="Normal"/>
    <w:uiPriority w:val="99"/>
    <w:qFormat/>
    <w:pPr>
      <w:tabs>
        <w:tab w:val="left" w:pos="1418"/>
        <w:tab w:val="right" w:pos="9639"/>
      </w:tabs>
      <w:spacing w:before="60" w:after="60"/>
      <w:ind w:left="1418" w:right="282" w:hanging="1418"/>
    </w:pPr>
    <w:rPr>
      <w:rFonts w:eastAsia="Times New Roman" w:cs="Times New Roman"/>
      <w:szCs w:val="24"/>
      <w:lang w:eastAsia="en-US"/>
    </w:rPr>
  </w:style>
  <w:style w:type="paragraph" w:styleId="TOC2">
    <w:name w:val="toc 2"/>
    <w:basedOn w:val="Normal"/>
    <w:next w:val="Normal"/>
    <w:uiPriority w:val="39"/>
    <w:qFormat/>
    <w:pPr>
      <w:tabs>
        <w:tab w:val="left" w:pos="1418"/>
        <w:tab w:val="right" w:pos="9639"/>
      </w:tabs>
      <w:spacing w:before="120"/>
      <w:ind w:left="1418" w:right="284" w:hanging="851"/>
    </w:pPr>
    <w:rPr>
      <w:rFonts w:eastAsia="Times New Roman" w:cs="Times New Roman"/>
      <w:bCs/>
      <w:szCs w:val="26"/>
      <w:lang w:eastAsia="en-US"/>
    </w:rPr>
  </w:style>
  <w:style w:type="paragraph" w:styleId="TOC9">
    <w:name w:val="toc 9"/>
    <w:basedOn w:val="Normal"/>
    <w:next w:val="Normal"/>
    <w:semiHidden/>
    <w:qFormat/>
    <w:pPr>
      <w:ind w:left="1680"/>
    </w:pPr>
    <w:rPr>
      <w:sz w:val="20"/>
      <w:szCs w:val="20"/>
    </w:rPr>
  </w:style>
  <w:style w:type="paragraph" w:styleId="NormalWeb">
    <w:name w:val="Normal (Web)"/>
    <w:basedOn w:val="Normal"/>
    <w:unhideWhenUsed/>
    <w:qFormat/>
    <w:rPr>
      <w:sz w:val="24"/>
    </w:rPr>
  </w:style>
  <w:style w:type="paragraph" w:styleId="Title">
    <w:name w:val="Title"/>
    <w:basedOn w:val="Normal"/>
    <w:link w:val="TitleChar"/>
    <w:qFormat/>
    <w:pPr>
      <w:spacing w:before="120" w:after="240"/>
      <w:jc w:val="center"/>
      <w:outlineLvl w:val="0"/>
    </w:pPr>
    <w:rPr>
      <w:rFonts w:cs="Arial"/>
      <w:b/>
      <w:bCs/>
      <w:kern w:val="28"/>
      <w:sz w:val="32"/>
      <w:szCs w:val="32"/>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2962FF"/>
      <w:u w:val="none"/>
    </w:rPr>
  </w:style>
  <w:style w:type="character" w:styleId="Emphasis">
    <w:name w:val="Emphasis"/>
    <w:basedOn w:val="DefaultParagraphFont"/>
    <w:uiPriority w:val="20"/>
    <w:qFormat/>
    <w:rPr>
      <w:i/>
    </w:rPr>
  </w:style>
  <w:style w:type="character" w:styleId="Hyperlink">
    <w:name w:val="Hyperlink"/>
    <w:uiPriority w:val="99"/>
    <w:qFormat/>
    <w:rPr>
      <w:vertAlign w:val="baseline"/>
    </w:rPr>
  </w:style>
  <w:style w:type="character" w:styleId="HTMLCode">
    <w:name w:val="HTML Code"/>
    <w:basedOn w:val="DefaultParagraphFont"/>
    <w:uiPriority w:val="99"/>
    <w:semiHidden/>
    <w:unhideWhenUsed/>
    <w:qFormat/>
    <w:rPr>
      <w:rFonts w:ascii="Courier New" w:hAnsi="Courier New"/>
      <w:sz w:val="20"/>
    </w:rPr>
  </w:style>
  <w:style w:type="character" w:styleId="CommentReference">
    <w:name w:val="annotation reference"/>
    <w:basedOn w:val="DefaultParagraphFont"/>
    <w:uiPriority w:val="99"/>
    <w:semiHidden/>
    <w:unhideWhenUsed/>
    <w:qFormat/>
    <w:rPr>
      <w:sz w:val="16"/>
      <w:szCs w:val="16"/>
    </w:rPr>
  </w:style>
  <w:style w:type="character" w:styleId="FootnoteReference">
    <w:name w:val="footnote reference"/>
    <w:qFormat/>
    <w:rPr>
      <w:rFonts w:ascii="Arial" w:hAnsi="Arial"/>
      <w:sz w:val="16"/>
    </w:rPr>
  </w:style>
  <w:style w:type="paragraph" w:customStyle="1" w:styleId="Heading1separationline">
    <w:name w:val="Heading 1 separation line"/>
    <w:basedOn w:val="Normal"/>
    <w:next w:val="BodyText"/>
    <w:qFormat/>
    <w:pPr>
      <w:pBdr>
        <w:bottom w:val="single" w:sz="8" w:space="1" w:color="4F81BD" w:themeColor="accent1"/>
      </w:pBdr>
      <w:spacing w:after="120" w:line="90" w:lineRule="exact"/>
      <w:ind w:right="8789"/>
    </w:pPr>
    <w:rPr>
      <w:color w:val="000000" w:themeColor="text1"/>
    </w:rPr>
  </w:style>
  <w:style w:type="paragraph" w:customStyle="1" w:styleId="Heading2separationline">
    <w:name w:val="Heading 2 separation line"/>
    <w:basedOn w:val="Normal"/>
    <w:next w:val="BodyText"/>
    <w:qFormat/>
    <w:pPr>
      <w:pBdr>
        <w:bottom w:val="single" w:sz="4" w:space="1" w:color="575756"/>
      </w:pBdr>
      <w:spacing w:after="60" w:line="110" w:lineRule="exact"/>
      <w:ind w:right="8787"/>
    </w:pPr>
    <w:rPr>
      <w:color w:val="000000" w:themeColor="text1"/>
    </w:rPr>
  </w:style>
  <w:style w:type="character" w:customStyle="1" w:styleId="Heading2Char">
    <w:name w:val="Heading 2 Char"/>
    <w:link w:val="Heading2"/>
    <w:qFormat/>
    <w:rPr>
      <w:rFonts w:ascii="Calibri" w:hAnsi="Calibri" w:cs="Calibri"/>
      <w:b/>
      <w:color w:val="0070C0"/>
      <w:sz w:val="24"/>
      <w:szCs w:val="24"/>
      <w:lang w:val="en-GB" w:eastAsia="en-GB"/>
    </w:rPr>
  </w:style>
  <w:style w:type="character" w:customStyle="1" w:styleId="Heading3Char">
    <w:name w:val="Heading 3 Char"/>
    <w:link w:val="Heading3"/>
    <w:qFormat/>
    <w:rPr>
      <w:rFonts w:ascii="Arial" w:hAnsi="Arial" w:cs="Calibri"/>
      <w:sz w:val="22"/>
      <w:lang w:val="en-GB" w:eastAsia="de-DE"/>
    </w:rPr>
  </w:style>
  <w:style w:type="character" w:customStyle="1" w:styleId="Heading1Char">
    <w:name w:val="Heading 1 Char"/>
    <w:link w:val="Heading1"/>
    <w:qFormat/>
    <w:rPr>
      <w:rFonts w:ascii="Calibri" w:hAnsi="Calibri" w:cs="Calibri"/>
      <w:b/>
      <w:caps/>
      <w:color w:val="0070C0"/>
      <w:kern w:val="28"/>
      <w:sz w:val="24"/>
      <w:szCs w:val="22"/>
      <w:lang w:val="en-GB" w:eastAsia="de-DE"/>
    </w:rPr>
  </w:style>
  <w:style w:type="paragraph" w:customStyle="1" w:styleId="Annex">
    <w:name w:val="Annex"/>
    <w:basedOn w:val="Heading1"/>
    <w:next w:val="BodyText"/>
    <w:qFormat/>
    <w:pPr>
      <w:numPr>
        <w:numId w:val="2"/>
      </w:numPr>
      <w:tabs>
        <w:tab w:val="left" w:pos="1701"/>
      </w:tabs>
      <w:jc w:val="both"/>
    </w:pPr>
    <w:rPr>
      <w:snapToGrid w:val="0"/>
      <w:kern w:val="0"/>
      <w:lang w:eastAsia="en-GB"/>
    </w:rPr>
  </w:style>
  <w:style w:type="paragraph" w:customStyle="1" w:styleId="AnnexFigure">
    <w:name w:val="Annex Figure"/>
    <w:basedOn w:val="Normal"/>
    <w:next w:val="Normal"/>
    <w:qFormat/>
    <w:pPr>
      <w:numPr>
        <w:numId w:val="3"/>
      </w:numPr>
      <w:spacing w:before="120" w:after="120"/>
      <w:jc w:val="center"/>
    </w:pPr>
    <w:rPr>
      <w:i/>
    </w:rPr>
  </w:style>
  <w:style w:type="paragraph" w:customStyle="1" w:styleId="AnnexHeading1">
    <w:name w:val="Annex Heading 1"/>
    <w:basedOn w:val="Normal"/>
    <w:next w:val="BodyText"/>
    <w:qFormat/>
    <w:pPr>
      <w:numPr>
        <w:numId w:val="4"/>
      </w:numPr>
      <w:spacing w:before="120" w:after="120"/>
    </w:pPr>
    <w:rPr>
      <w:rFonts w:cs="Arial"/>
      <w:b/>
      <w:caps/>
      <w:sz w:val="24"/>
    </w:rPr>
  </w:style>
  <w:style w:type="paragraph" w:customStyle="1" w:styleId="AnnexHeading2">
    <w:name w:val="Annex Heading 2"/>
    <w:basedOn w:val="Normal"/>
    <w:next w:val="BodyText"/>
    <w:qFormat/>
    <w:pPr>
      <w:numPr>
        <w:ilvl w:val="1"/>
        <w:numId w:val="4"/>
      </w:numPr>
      <w:spacing w:before="120" w:after="120"/>
    </w:pPr>
    <w:rPr>
      <w:rFonts w:cs="Arial"/>
      <w:b/>
    </w:rPr>
  </w:style>
  <w:style w:type="paragraph" w:customStyle="1" w:styleId="AnnexHeading3">
    <w:name w:val="Annex Heading 3"/>
    <w:basedOn w:val="Normal"/>
    <w:next w:val="Normal"/>
    <w:qFormat/>
    <w:pPr>
      <w:numPr>
        <w:ilvl w:val="2"/>
        <w:numId w:val="4"/>
      </w:numPr>
      <w:spacing w:before="120" w:after="120"/>
    </w:pPr>
    <w:rPr>
      <w:rFonts w:cs="Arial"/>
    </w:rPr>
  </w:style>
  <w:style w:type="paragraph" w:customStyle="1" w:styleId="AnnexHeading4">
    <w:name w:val="Annex Heading 4"/>
    <w:basedOn w:val="Normal"/>
    <w:next w:val="BodyText"/>
    <w:qFormat/>
    <w:pPr>
      <w:numPr>
        <w:ilvl w:val="3"/>
        <w:numId w:val="4"/>
      </w:numPr>
      <w:spacing w:before="120" w:after="120"/>
    </w:pPr>
    <w:rPr>
      <w:rFonts w:cs="Arial"/>
    </w:rPr>
  </w:style>
  <w:style w:type="paragraph" w:customStyle="1" w:styleId="AnnexTable">
    <w:name w:val="Annex Table"/>
    <w:basedOn w:val="Normal"/>
    <w:next w:val="Normal"/>
    <w:qFormat/>
    <w:pPr>
      <w:numPr>
        <w:numId w:val="5"/>
      </w:numPr>
      <w:tabs>
        <w:tab w:val="left" w:pos="1418"/>
      </w:tabs>
      <w:spacing w:before="120" w:after="120"/>
      <w:jc w:val="center"/>
    </w:pPr>
    <w:rPr>
      <w:i/>
    </w:rPr>
  </w:style>
  <w:style w:type="character" w:customStyle="1" w:styleId="BodyTextChar">
    <w:name w:val="Body Text Char"/>
    <w:link w:val="BodyText"/>
    <w:qFormat/>
    <w:rPr>
      <w:rFonts w:ascii="Arial" w:hAnsi="Arial" w:cs="Times New Roman"/>
      <w:szCs w:val="24"/>
    </w:rPr>
  </w:style>
  <w:style w:type="paragraph" w:customStyle="1" w:styleId="Bullet1">
    <w:name w:val="Bullet 1"/>
    <w:basedOn w:val="Normal"/>
    <w:qFormat/>
    <w:pPr>
      <w:numPr>
        <w:numId w:val="6"/>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qFormat/>
    <w:pPr>
      <w:suppressAutoHyphens/>
      <w:spacing w:after="120"/>
      <w:ind w:left="1134"/>
      <w:jc w:val="both"/>
    </w:pPr>
    <w:rPr>
      <w:rFonts w:cs="Arial"/>
      <w:lang w:val="fr-FR"/>
    </w:rPr>
  </w:style>
  <w:style w:type="paragraph" w:customStyle="1" w:styleId="Bullet2">
    <w:name w:val="Bullet 2"/>
    <w:basedOn w:val="Normal"/>
    <w:qFormat/>
    <w:pPr>
      <w:numPr>
        <w:numId w:val="7"/>
      </w:numPr>
      <w:tabs>
        <w:tab w:val="left" w:pos="1701"/>
      </w:tabs>
      <w:spacing w:after="120"/>
      <w:ind w:left="1701" w:hanging="567"/>
      <w:jc w:val="both"/>
    </w:pPr>
    <w:rPr>
      <w:rFonts w:cs="Arial"/>
    </w:rPr>
  </w:style>
  <w:style w:type="paragraph" w:customStyle="1" w:styleId="Bullet2text">
    <w:name w:val="Bullet 2 text"/>
    <w:basedOn w:val="Normal"/>
    <w:qFormat/>
    <w:pPr>
      <w:suppressAutoHyphens/>
      <w:spacing w:after="120"/>
      <w:ind w:left="1701"/>
      <w:jc w:val="both"/>
    </w:pPr>
    <w:rPr>
      <w:rFonts w:cs="Arial"/>
    </w:rPr>
  </w:style>
  <w:style w:type="paragraph" w:customStyle="1" w:styleId="Bullet3">
    <w:name w:val="Bullet 3"/>
    <w:basedOn w:val="Normal"/>
    <w:qFormat/>
    <w:pPr>
      <w:numPr>
        <w:numId w:val="8"/>
      </w:numPr>
      <w:tabs>
        <w:tab w:val="left" w:pos="2268"/>
      </w:tabs>
      <w:spacing w:after="60"/>
      <w:ind w:left="2268" w:hanging="567"/>
      <w:jc w:val="both"/>
    </w:pPr>
    <w:rPr>
      <w:rFonts w:cs="Arial"/>
      <w:sz w:val="20"/>
    </w:rPr>
  </w:style>
  <w:style w:type="paragraph" w:customStyle="1" w:styleId="Bullet3text">
    <w:name w:val="Bullet 3 text"/>
    <w:basedOn w:val="Normal"/>
    <w:qFormat/>
    <w:pPr>
      <w:suppressAutoHyphens/>
      <w:spacing w:after="60"/>
      <w:ind w:left="2268"/>
    </w:pPr>
    <w:rPr>
      <w:rFonts w:cs="Arial"/>
      <w:sz w:val="20"/>
    </w:rPr>
  </w:style>
  <w:style w:type="paragraph" w:customStyle="1" w:styleId="Figure">
    <w:name w:val="Figure_#"/>
    <w:basedOn w:val="Normal"/>
    <w:next w:val="Normal"/>
    <w:qFormat/>
    <w:pPr>
      <w:numPr>
        <w:numId w:val="9"/>
      </w:numPr>
      <w:spacing w:before="120" w:after="120"/>
      <w:jc w:val="center"/>
    </w:pPr>
    <w:rPr>
      <w:i/>
      <w:szCs w:val="20"/>
    </w:rPr>
  </w:style>
  <w:style w:type="character" w:customStyle="1" w:styleId="FooterChar">
    <w:name w:val="Footer Char"/>
    <w:link w:val="Footer"/>
    <w:qFormat/>
    <w:rPr>
      <w:rFonts w:ascii="Arial" w:hAnsi="Arial" w:cs="Calibri"/>
      <w:sz w:val="16"/>
      <w:szCs w:val="16"/>
      <w:lang w:val="en-GB"/>
    </w:rPr>
  </w:style>
  <w:style w:type="character" w:customStyle="1" w:styleId="HeaderChar">
    <w:name w:val="Header Char"/>
    <w:link w:val="Header"/>
    <w:qFormat/>
    <w:rPr>
      <w:rFonts w:ascii="Arial" w:eastAsia="Calibri" w:hAnsi="Arial" w:cs="Times New Roman"/>
      <w:szCs w:val="24"/>
      <w:lang w:eastAsia="en-GB"/>
    </w:rPr>
  </w:style>
  <w:style w:type="character" w:customStyle="1" w:styleId="Heading4Char">
    <w:name w:val="Heading 4 Char"/>
    <w:link w:val="Heading4"/>
    <w:qFormat/>
    <w:rPr>
      <w:rFonts w:ascii="Arial" w:hAnsi="Arial" w:cs="Calibri"/>
      <w:sz w:val="22"/>
      <w:lang w:eastAsia="de-DE"/>
    </w:rPr>
  </w:style>
  <w:style w:type="character" w:customStyle="1" w:styleId="Heading5Char">
    <w:name w:val="Heading 5 Char"/>
    <w:link w:val="Heading5"/>
    <w:qFormat/>
    <w:rPr>
      <w:rFonts w:ascii="Arial" w:eastAsia="Times New Roman" w:hAnsi="Arial"/>
      <w:sz w:val="22"/>
      <w:lang w:val="de-DE" w:eastAsia="de-DE"/>
    </w:rPr>
  </w:style>
  <w:style w:type="character" w:customStyle="1" w:styleId="Heading6Char">
    <w:name w:val="Heading 6 Char"/>
    <w:link w:val="Heading6"/>
    <w:qFormat/>
    <w:rPr>
      <w:rFonts w:ascii="Arial" w:hAnsi="Arial" w:cs="Calibri"/>
      <w:sz w:val="22"/>
      <w:lang w:val="de-DE" w:eastAsia="de-DE"/>
    </w:rPr>
  </w:style>
  <w:style w:type="character" w:customStyle="1" w:styleId="Heading7Char">
    <w:name w:val="Heading 7 Char"/>
    <w:link w:val="Heading7"/>
    <w:qFormat/>
    <w:rPr>
      <w:rFonts w:ascii="Arial" w:hAnsi="Arial" w:cs="Calibri"/>
      <w:sz w:val="22"/>
      <w:lang w:val="de-DE" w:eastAsia="de-DE"/>
    </w:rPr>
  </w:style>
  <w:style w:type="character" w:customStyle="1" w:styleId="Heading8Char">
    <w:name w:val="Heading 8 Char"/>
    <w:link w:val="Heading8"/>
    <w:qFormat/>
    <w:rPr>
      <w:rFonts w:ascii="Arial" w:hAnsi="Arial" w:cs="Calibri"/>
      <w:sz w:val="22"/>
      <w:lang w:val="de-DE" w:eastAsia="de-DE"/>
    </w:rPr>
  </w:style>
  <w:style w:type="character" w:customStyle="1" w:styleId="Heading9Char">
    <w:name w:val="Heading 9 Char"/>
    <w:link w:val="Heading9"/>
    <w:qFormat/>
    <w:rPr>
      <w:rFonts w:ascii="Arial" w:hAnsi="Arial" w:cs="Calibri"/>
      <w:sz w:val="22"/>
      <w:lang w:val="de-DE" w:eastAsia="de-DE"/>
    </w:rPr>
  </w:style>
  <w:style w:type="paragraph" w:customStyle="1" w:styleId="List1">
    <w:name w:val="List 1"/>
    <w:basedOn w:val="Normal"/>
    <w:qFormat/>
    <w:pPr>
      <w:numPr>
        <w:numId w:val="10"/>
      </w:numPr>
      <w:spacing w:after="120"/>
      <w:jc w:val="both"/>
    </w:pPr>
    <w:rPr>
      <w:rFonts w:eastAsia="MS Mincho"/>
      <w:lang w:eastAsia="ja-JP"/>
    </w:rPr>
  </w:style>
  <w:style w:type="paragraph" w:customStyle="1" w:styleId="List1indent2">
    <w:name w:val="List 1 indent 2"/>
    <w:basedOn w:val="Normal"/>
    <w:qFormat/>
    <w:pPr>
      <w:widowControl w:val="0"/>
      <w:numPr>
        <w:ilvl w:val="2"/>
        <w:numId w:val="10"/>
      </w:numPr>
      <w:autoSpaceDE w:val="0"/>
      <w:autoSpaceDN w:val="0"/>
      <w:adjustRightInd w:val="0"/>
      <w:spacing w:after="120"/>
      <w:jc w:val="both"/>
    </w:pPr>
    <w:rPr>
      <w:rFonts w:cs="Arial"/>
      <w:sz w:val="20"/>
      <w:szCs w:val="20"/>
    </w:rPr>
  </w:style>
  <w:style w:type="paragraph" w:customStyle="1" w:styleId="List1indent2text">
    <w:name w:val="List 1 indent 2 text"/>
    <w:basedOn w:val="Normal"/>
    <w:qFormat/>
    <w:pPr>
      <w:spacing w:after="60"/>
      <w:ind w:left="1701"/>
      <w:jc w:val="both"/>
    </w:pPr>
    <w:rPr>
      <w:rFonts w:cs="Arial"/>
      <w:sz w:val="20"/>
    </w:rPr>
  </w:style>
  <w:style w:type="paragraph" w:customStyle="1" w:styleId="List1indenttext">
    <w:name w:val="List 1 indent text"/>
    <w:basedOn w:val="Normal"/>
    <w:qFormat/>
    <w:pPr>
      <w:spacing w:after="120"/>
      <w:ind w:left="1134"/>
      <w:jc w:val="both"/>
    </w:pPr>
    <w:rPr>
      <w:szCs w:val="20"/>
    </w:rPr>
  </w:style>
  <w:style w:type="paragraph" w:customStyle="1" w:styleId="List1text">
    <w:name w:val="List 1 text"/>
    <w:basedOn w:val="Normal"/>
    <w:qFormat/>
    <w:pPr>
      <w:spacing w:after="120"/>
      <w:ind w:left="567"/>
    </w:pPr>
    <w:rPr>
      <w:rFonts w:cs="Arial"/>
    </w:rPr>
  </w:style>
  <w:style w:type="paragraph" w:customStyle="1" w:styleId="Table">
    <w:name w:val="Table_#"/>
    <w:basedOn w:val="Normal"/>
    <w:next w:val="Normal"/>
    <w:qFormat/>
    <w:pPr>
      <w:numPr>
        <w:numId w:val="11"/>
      </w:numPr>
      <w:spacing w:before="120" w:after="120"/>
      <w:jc w:val="center"/>
    </w:pPr>
    <w:rPr>
      <w:i/>
      <w:szCs w:val="20"/>
    </w:rPr>
  </w:style>
  <w:style w:type="character" w:customStyle="1" w:styleId="BodyTextIndentChar">
    <w:name w:val="Body Text Indent Char"/>
    <w:link w:val="BodyTextIndent"/>
    <w:qFormat/>
    <w:rPr>
      <w:rFonts w:ascii="Arial" w:hAnsi="Arial" w:cs="Times New Roman"/>
      <w:szCs w:val="24"/>
    </w:rPr>
  </w:style>
  <w:style w:type="character" w:customStyle="1" w:styleId="BodyTextIndent2Char">
    <w:name w:val="Body Text Indent 2 Char"/>
    <w:link w:val="BodyTextIndent2"/>
    <w:qFormat/>
    <w:rPr>
      <w:rFonts w:ascii="Arial" w:hAnsi="Arial" w:cs="Times New Roman"/>
      <w:szCs w:val="24"/>
      <w:lang w:eastAsia="de-DE"/>
    </w:rPr>
  </w:style>
  <w:style w:type="character" w:customStyle="1" w:styleId="FootnoteTextChar">
    <w:name w:val="Footnote Text Char"/>
    <w:link w:val="FootnoteText"/>
    <w:semiHidden/>
    <w:qFormat/>
    <w:rPr>
      <w:rFonts w:ascii="Arial" w:hAnsi="Arial" w:cs="Times New Roman"/>
      <w:sz w:val="20"/>
      <w:szCs w:val="20"/>
    </w:rPr>
  </w:style>
  <w:style w:type="character" w:customStyle="1" w:styleId="SubtitleChar">
    <w:name w:val="Subtitle Char"/>
    <w:link w:val="Subtitle"/>
    <w:qFormat/>
    <w:rPr>
      <w:rFonts w:ascii="Arial" w:hAnsi="Arial" w:cs="Arial"/>
      <w:szCs w:val="24"/>
    </w:rPr>
  </w:style>
  <w:style w:type="character" w:customStyle="1" w:styleId="TitleChar">
    <w:name w:val="Title Char"/>
    <w:link w:val="Title"/>
    <w:qFormat/>
    <w:rPr>
      <w:rFonts w:ascii="Arial" w:hAnsi="Arial" w:cs="Arial"/>
      <w:b/>
      <w:bCs/>
      <w:kern w:val="28"/>
      <w:sz w:val="32"/>
      <w:szCs w:val="32"/>
    </w:rPr>
  </w:style>
  <w:style w:type="paragraph" w:customStyle="1" w:styleId="List1indent1">
    <w:name w:val="List 1 indent 1"/>
    <w:basedOn w:val="Normal"/>
    <w:qFormat/>
    <w:pPr>
      <w:numPr>
        <w:ilvl w:val="1"/>
        <w:numId w:val="10"/>
      </w:numPr>
      <w:spacing w:after="120"/>
      <w:jc w:val="both"/>
    </w:pPr>
    <w:rPr>
      <w:rFonts w:cs="Arial"/>
    </w:rPr>
  </w:style>
  <w:style w:type="paragraph" w:customStyle="1" w:styleId="List1indent1text">
    <w:name w:val="List 1 indent 1 text"/>
    <w:basedOn w:val="Normal"/>
    <w:qFormat/>
    <w:pPr>
      <w:spacing w:after="120"/>
      <w:ind w:left="1134"/>
      <w:jc w:val="both"/>
    </w:pPr>
    <w:rPr>
      <w:rFonts w:cs="Arial"/>
      <w:lang w:eastAsia="fr-FR"/>
    </w:rPr>
  </w:style>
  <w:style w:type="paragraph" w:customStyle="1" w:styleId="References">
    <w:name w:val="References"/>
    <w:basedOn w:val="Normal"/>
    <w:qFormat/>
    <w:pPr>
      <w:numPr>
        <w:numId w:val="12"/>
      </w:numPr>
      <w:spacing w:after="120"/>
    </w:pPr>
    <w:rPr>
      <w:szCs w:val="20"/>
    </w:rPr>
  </w:style>
  <w:style w:type="paragraph" w:customStyle="1" w:styleId="AppendixHeading1">
    <w:name w:val="Appendix Heading 1"/>
    <w:basedOn w:val="Normal"/>
    <w:next w:val="BodyText"/>
    <w:qFormat/>
    <w:pPr>
      <w:numPr>
        <w:numId w:val="13"/>
      </w:numPr>
      <w:spacing w:before="120" w:after="120"/>
    </w:pPr>
    <w:rPr>
      <w:rFonts w:cs="Arial"/>
      <w:b/>
      <w:caps/>
      <w:sz w:val="24"/>
    </w:rPr>
  </w:style>
  <w:style w:type="paragraph" w:customStyle="1" w:styleId="AppendixHeading2">
    <w:name w:val="Appendix Heading 2"/>
    <w:basedOn w:val="Normal"/>
    <w:next w:val="BodyText"/>
    <w:qFormat/>
    <w:pPr>
      <w:numPr>
        <w:ilvl w:val="1"/>
        <w:numId w:val="13"/>
      </w:numPr>
      <w:spacing w:before="120" w:after="120"/>
    </w:pPr>
    <w:rPr>
      <w:rFonts w:cs="Arial"/>
      <w:b/>
    </w:rPr>
  </w:style>
  <w:style w:type="paragraph" w:customStyle="1" w:styleId="AppendixHeading3">
    <w:name w:val="Appendix Heading 3"/>
    <w:basedOn w:val="Normal"/>
    <w:next w:val="Normal"/>
    <w:qFormat/>
    <w:pPr>
      <w:numPr>
        <w:ilvl w:val="2"/>
        <w:numId w:val="13"/>
      </w:numPr>
      <w:spacing w:before="120" w:after="120"/>
    </w:pPr>
    <w:rPr>
      <w:rFonts w:cs="Arial"/>
    </w:rPr>
  </w:style>
  <w:style w:type="paragraph" w:customStyle="1" w:styleId="AppendixHeading4">
    <w:name w:val="Appendix Heading 4"/>
    <w:basedOn w:val="Normal"/>
    <w:next w:val="BodyText"/>
    <w:qFormat/>
    <w:pPr>
      <w:numPr>
        <w:ilvl w:val="3"/>
        <w:numId w:val="13"/>
      </w:numPr>
      <w:spacing w:before="120" w:after="120"/>
    </w:pPr>
    <w:rPr>
      <w:rFonts w:cs="Arial"/>
    </w:rPr>
  </w:style>
  <w:style w:type="paragraph" w:customStyle="1" w:styleId="equation">
    <w:name w:val="equation"/>
    <w:basedOn w:val="Normal"/>
    <w:next w:val="BodyText"/>
    <w:qFormat/>
    <w:pPr>
      <w:keepNext/>
      <w:numPr>
        <w:numId w:val="14"/>
      </w:numPr>
      <w:tabs>
        <w:tab w:val="left" w:pos="142"/>
      </w:tabs>
      <w:spacing w:after="120"/>
      <w:jc w:val="right"/>
    </w:pPr>
    <w:rPr>
      <w:rFonts w:eastAsia="Times New Roman" w:cs="Times New Roman"/>
      <w:szCs w:val="24"/>
      <w:lang w:eastAsia="en-US"/>
    </w:rPr>
  </w:style>
  <w:style w:type="paragraph" w:customStyle="1" w:styleId="Appendix">
    <w:name w:val="Appendix"/>
    <w:basedOn w:val="Normal"/>
    <w:next w:val="Normal"/>
    <w:qFormat/>
    <w:pPr>
      <w:numPr>
        <w:numId w:val="15"/>
      </w:numPr>
      <w:spacing w:before="120" w:after="240"/>
      <w:ind w:left="1985" w:hanging="1985"/>
    </w:pPr>
    <w:rPr>
      <w:b/>
      <w:sz w:val="24"/>
      <w:szCs w:val="28"/>
      <w:lang w:eastAsia="en-US"/>
    </w:r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paragraph" w:styleId="ListParagraph">
    <w:name w:val="List Paragraph"/>
    <w:basedOn w:val="Normal"/>
    <w:uiPriority w:val="34"/>
    <w:qFormat/>
    <w:pPr>
      <w:ind w:left="720"/>
      <w:contextualSpacing/>
    </w:pPr>
  </w:style>
  <w:style w:type="character" w:customStyle="1" w:styleId="CommentTextChar">
    <w:name w:val="Comment Text Char"/>
    <w:basedOn w:val="DefaultParagraphFont"/>
    <w:link w:val="CommentText"/>
    <w:uiPriority w:val="99"/>
    <w:semiHidden/>
    <w:qFormat/>
    <w:rPr>
      <w:rFonts w:ascii="Arial" w:hAnsi="Arial" w:cs="Calibri"/>
    </w:rPr>
  </w:style>
  <w:style w:type="character" w:customStyle="1" w:styleId="CommentSubjectChar">
    <w:name w:val="Comment Subject Char"/>
    <w:basedOn w:val="CommentTextChar"/>
    <w:link w:val="CommentSubject"/>
    <w:uiPriority w:val="99"/>
    <w:semiHidden/>
    <w:qFormat/>
    <w:rPr>
      <w:rFonts w:ascii="Arial" w:hAnsi="Arial" w:cs="Calibri"/>
      <w:b/>
      <w:bCs/>
    </w:rPr>
  </w:style>
  <w:style w:type="paragraph" w:customStyle="1" w:styleId="Default">
    <w:name w:val="Default"/>
    <w:qFormat/>
    <w:pPr>
      <w:widowControl w:val="0"/>
      <w:autoSpaceDE w:val="0"/>
      <w:autoSpaceDN w:val="0"/>
      <w:adjustRightInd w:val="0"/>
    </w:pPr>
    <w:rPr>
      <w:rFonts w:ascii="Calibri" w:hAnsi="Calibri" w:cs="Calibri"/>
      <w:color w:val="000000"/>
      <w:sz w:val="24"/>
      <w:szCs w:val="24"/>
      <w:lang w:val="en-US"/>
    </w:rPr>
  </w:style>
  <w:style w:type="paragraph" w:customStyle="1" w:styleId="Tabletext">
    <w:name w:val="Table text"/>
    <w:basedOn w:val="Normal"/>
    <w:qFormat/>
    <w:pPr>
      <w:spacing w:before="60" w:after="60" w:line="216" w:lineRule="atLeast"/>
      <w:ind w:left="113" w:right="113"/>
    </w:pPr>
    <w:rPr>
      <w:rFonts w:asciiTheme="minorHAnsi" w:eastAsiaTheme="minorEastAsia" w:hAnsiTheme="minorHAnsi" w:cstheme="minorBidi"/>
      <w:color w:val="000000" w:themeColor="text1"/>
      <w:sz w:val="20"/>
      <w:lang w:eastAsia="en-US"/>
    </w:rPr>
  </w:style>
  <w:style w:type="character" w:customStyle="1" w:styleId="tlid-translation">
    <w:name w:val="tlid-translation"/>
    <w:basedOn w:val="DefaultParagraphFont"/>
    <w:qFormat/>
  </w:style>
  <w:style w:type="character" w:customStyle="1" w:styleId="fontstyle01">
    <w:name w:val="fontstyle01"/>
    <w:basedOn w:val="DefaultParagraphFont"/>
    <w:qFormat/>
    <w:rPr>
      <w:rFonts w:ascii="FEFACB499A6" w:hAnsi="FEFACB499A6" w:hint="default"/>
      <w:color w:val="242021"/>
      <w:sz w:val="26"/>
      <w:szCs w:val="26"/>
    </w:rPr>
  </w:style>
  <w:style w:type="character" w:customStyle="1" w:styleId="viiyi">
    <w:name w:val="viiyi"/>
    <w:basedOn w:val="DefaultParagraphFont"/>
    <w:qFormat/>
  </w:style>
  <w:style w:type="character" w:customStyle="1" w:styleId="jlqj4b">
    <w:name w:val="jlqj4b"/>
    <w:basedOn w:val="DefaultParagraphFont"/>
    <w:qFormat/>
  </w:style>
  <w:style w:type="character" w:customStyle="1" w:styleId="NormalCharacter">
    <w:name w:val="NormalCharacter"/>
    <w:qFormat/>
  </w:style>
  <w:style w:type="character" w:customStyle="1" w:styleId="q4iawc">
    <w:name w:val="q4iawc"/>
    <w:basedOn w:val="DefaultParagraphFont"/>
    <w:qFormat/>
  </w:style>
  <w:style w:type="character" w:customStyle="1" w:styleId="gbd2">
    <w:name w:val="gb_d2"/>
    <w:basedOn w:val="DefaultParagraphFont"/>
    <w:qFormat/>
    <w:rPr>
      <w:u w:val="none"/>
    </w:rPr>
  </w:style>
  <w:style w:type="character" w:customStyle="1" w:styleId="gbd3">
    <w:name w:val="gb_d3"/>
    <w:basedOn w:val="DefaultParagraphFont"/>
    <w:qFormat/>
    <w:rPr>
      <w:color w:val="FFFFFF"/>
    </w:rPr>
  </w:style>
  <w:style w:type="character" w:customStyle="1" w:styleId="DateChar">
    <w:name w:val="Date Char"/>
    <w:basedOn w:val="DefaultParagraphFont"/>
    <w:link w:val="Date"/>
    <w:uiPriority w:val="99"/>
    <w:semiHidden/>
    <w:qFormat/>
    <w:rPr>
      <w:rFonts w:ascii="Arial" w:hAnsi="Arial" w:cs="Calibri"/>
      <w:sz w:val="22"/>
      <w:szCs w:val="22"/>
      <w:lang w:val="en-GB" w:eastAsia="en-GB"/>
    </w:rPr>
  </w:style>
  <w:style w:type="paragraph" w:customStyle="1" w:styleId="AppendixHead2">
    <w:name w:val="Appendix Head 2"/>
    <w:basedOn w:val="AppendixtitleHead1"/>
    <w:next w:val="Normal"/>
    <w:qFormat/>
    <w:pPr>
      <w:numPr>
        <w:ilvl w:val="1"/>
      </w:numPr>
      <w:spacing w:after="120"/>
    </w:pPr>
    <w:rPr>
      <w:rFonts w:cs="Arial"/>
      <w:sz w:val="24"/>
      <w:lang w:eastAsia="en-GB"/>
    </w:rPr>
  </w:style>
  <w:style w:type="paragraph" w:customStyle="1" w:styleId="AppendixtitleHead1">
    <w:name w:val="Appendix title (Head 1)"/>
    <w:next w:val="BodyText"/>
    <w:qFormat/>
    <w:pPr>
      <w:numPr>
        <w:numId w:val="16"/>
      </w:numPr>
      <w:spacing w:before="120" w:after="240"/>
    </w:pPr>
    <w:rPr>
      <w:rFonts w:asciiTheme="majorHAnsi" w:eastAsia="Calibri" w:hAnsiTheme="majorHAnsi" w:cs="Calibri"/>
      <w:b/>
      <w:bCs/>
      <w:caps/>
      <w:color w:val="00558C"/>
      <w:sz w:val="28"/>
      <w:szCs w:val="28"/>
      <w:lang w:eastAsia="en-US"/>
    </w:rPr>
  </w:style>
  <w:style w:type="paragraph" w:customStyle="1" w:styleId="AppendixHead3">
    <w:name w:val="Appendix Head 3"/>
    <w:basedOn w:val="Normal"/>
    <w:next w:val="Normal"/>
    <w:qFormat/>
    <w:pPr>
      <w:numPr>
        <w:ilvl w:val="2"/>
        <w:numId w:val="16"/>
      </w:numPr>
      <w:spacing w:before="120" w:after="120"/>
    </w:pPr>
    <w:rPr>
      <w:rFonts w:asciiTheme="minorHAnsi" w:eastAsia="Calibri" w:hAnsiTheme="minorHAnsi" w:cs="Arial"/>
      <w:b/>
      <w:smallCaps/>
      <w:color w:val="00558C"/>
      <w:sz w:val="24"/>
    </w:rPr>
  </w:style>
  <w:style w:type="paragraph" w:customStyle="1" w:styleId="AppendixHead4">
    <w:name w:val="Appendix Head 4"/>
    <w:basedOn w:val="AppendixHead3"/>
    <w:next w:val="BodyText"/>
    <w:qFormat/>
    <w:pPr>
      <w:numPr>
        <w:ilvl w:val="3"/>
      </w:numPr>
    </w:pPr>
    <w:rPr>
      <w:smallCaps w:val="0"/>
      <w:sz w:val="22"/>
    </w:rPr>
  </w:style>
  <w:style w:type="paragraph" w:customStyle="1" w:styleId="AppendixHead5">
    <w:name w:val="Appendix Head 5"/>
    <w:basedOn w:val="AppendixHead4"/>
    <w:next w:val="BodyText"/>
    <w:qFormat/>
    <w:pPr>
      <w:numPr>
        <w:ilvl w:val="4"/>
      </w:numPr>
      <w:ind w:left="1701" w:hanging="1701"/>
    </w:pPr>
    <w:rPr>
      <w:b w:val="0"/>
    </w:rPr>
  </w:style>
  <w:style w:type="paragraph" w:customStyle="1" w:styleId="Reference">
    <w:name w:val="Reference"/>
    <w:basedOn w:val="Normal"/>
    <w:qFormat/>
    <w:pPr>
      <w:tabs>
        <w:tab w:val="left" w:pos="0"/>
      </w:tabs>
      <w:spacing w:after="120"/>
      <w:ind w:left="567" w:hanging="567"/>
    </w:pPr>
    <w:rPr>
      <w:rFonts w:ascii="Calibri" w:eastAsia="Times New Roman" w:hAnsi="Calibri" w:cs="Times New Roman"/>
      <w:szCs w:val="20"/>
      <w:lang w:eastAsia="en-US"/>
    </w:rPr>
  </w:style>
  <w:style w:type="paragraph" w:customStyle="1" w:styleId="AnnexHead2">
    <w:name w:val="Annex Head 2"/>
    <w:basedOn w:val="Annex"/>
    <w:next w:val="Heading1separationline"/>
    <w:qFormat/>
    <w:pPr>
      <w:numPr>
        <w:ilvl w:val="1"/>
      </w:numPr>
      <w:spacing w:before="120" w:after="120"/>
    </w:pPr>
    <w:rPr>
      <w:rFonts w:eastAsia="Calibri"/>
      <w:bCs/>
    </w:rPr>
  </w:style>
  <w:style w:type="paragraph" w:customStyle="1" w:styleId="Quotationparagraph">
    <w:name w:val="Quotation paragraph"/>
    <w:basedOn w:val="BodyText"/>
    <w:qFormat/>
    <w:pPr>
      <w:suppressAutoHyphens/>
      <w:spacing w:before="120"/>
      <w:ind w:left="567" w:right="709"/>
    </w:pPr>
  </w:style>
  <w:style w:type="paragraph" w:customStyle="1" w:styleId="Revision1">
    <w:name w:val="Revision1"/>
    <w:hidden/>
    <w:uiPriority w:val="99"/>
    <w:unhideWhenUsed/>
    <w:qFormat/>
    <w:rPr>
      <w:rFonts w:ascii="Arial" w:hAnsi="Arial"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ntractReview xmlns="http://schemas.wps.cn/vas-ai-hub/contract-review">
  <reviewItems>
    <reviewItem>
      <errorID>b4dd62211ec74649be73382859f080ac</errorID>
      <errorWord>, all comments below are based on this document</errorWord>
      <group>L1_English</group>
      <groupName>英文问题</groupName>
      <ability>L2_EnglishGrammar</ability>
      <abilityName>英文语法检查</abilityName>
      <candidateList>
        <item/>
      </candidateList>
      <explain>单词, all comments below are based on this document疑似冗余，建议删除</explain>
      <paraID>266A4035</paraID>
      <start>128</start>
      <end>175</end>
      <status>unmodified</status>
      <modifiedWord/>
      <trackRevisions>false</trackRevisions>
    </reviewItem>
    <reviewItem>
      <errorID>23f5a8f56f7d4459980d4c07de718911</errorID>
      <errorWord>idealised</errorWord>
      <group>L1_English</group>
      <groupName>英文问题</groupName>
      <ability>L2_EnglishSpell</ability>
      <abilityName>英文拼写检查</abilityName>
      <candidateList>
        <item>idealized</item>
      </candidateList>
      <explain>建议英式写法修正为美式</explain>
      <paraID>32E869D0</paraID>
      <start>504</start>
      <end>513</end>
      <status>unmodified</status>
      <modifiedWord/>
      <trackRevisions>false</trackRevisions>
    </reviewItem>
  </reviewItems>
  <config/>
</contractReview>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3.xml><?xml version="1.0" encoding="utf-8"?>
<s:customData xmlns="http://www.wps.cn/officeDocument/2013/wpsCustomData" xmlns:s="http://www.wps.cn/officeDocument/2013/wpsCustomData">
  <customSectProps/>
  <customShpExts>
    <customShpInfo spid="_x0000_s1026"/>
    <customShpInfo spid="_x0000_s1027"/>
    <customShpInfo spid="_x0000_s1025"/>
    <customShpInfo spid="_x0000_s2050"/>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73CA0B-5EA1-4811-8700-01DF185F720A}">
  <ds:schemaRefs>
    <ds:schemaRef ds:uri="http://schemas.wps.cn/vas-ai-hub/contract-review"/>
  </ds:schemaRefs>
</ds:datastoreItem>
</file>

<file path=customXml/itemProps2.xml><?xml version="1.0" encoding="utf-8"?>
<ds:datastoreItem xmlns:ds="http://schemas.openxmlformats.org/officeDocument/2006/customXml" ds:itemID="{1E872A80-398B-4D3D-8F31-A4CA2CFE99BD}">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FF8594A-B745-408E-9735-8EA1054BD12E}">
  <ds:schemaRefs>
    <ds:schemaRef ds:uri="http://schemas.microsoft.com/sharepoint/v3/contenttype/forms"/>
  </ds:schemaRefs>
</ds:datastoreItem>
</file>

<file path=customXml/itemProps5.xml><?xml version="1.0" encoding="utf-8"?>
<ds:datastoreItem xmlns:ds="http://schemas.openxmlformats.org/officeDocument/2006/customXml" ds:itemID="{E7C0ABA5-D178-4920-A7BD-5917B889E3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2562</Words>
  <Characters>15977</Characters>
  <Application>Microsoft Office Word</Application>
  <DocSecurity>0</DocSecurity>
  <Lines>414</Lines>
  <Paragraphs>138</Paragraphs>
  <ScaleCrop>false</ScaleCrop>
  <Company>微软中国</Company>
  <LinksUpToDate>false</LinksUpToDate>
  <CharactersWithSpaces>18534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keywords>, docId:C92C5E9967E9D0E4712A98802872265F</cp:keywords>
  <cp:lastModifiedBy>Tom Southall</cp:lastModifiedBy>
  <cp:revision>10</cp:revision>
  <cp:lastPrinted>2020-12-18T07:05:00Z</cp:lastPrinted>
  <dcterms:created xsi:type="dcterms:W3CDTF">2025-08-07T01:32:00Z</dcterms:created>
  <dcterms:modified xsi:type="dcterms:W3CDTF">2026-02-03T10:50:00Z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ContentTypeId">
    <vt:lpwstr>0x010100FB4C6AB7F4ADAA4ABC48D93214FE8FD2</vt:lpwstr>
  </property>
  <property fmtid="{D5CDD505-2E9C-101B-9397-08002B2CF9AE}" pid="4" name="ICV">
    <vt:lpwstr>52FD42BAB0584C629888E0E829873376_13</vt:lpwstr>
  </property>
  <property fmtid="{D5CDD505-2E9C-101B-9397-08002B2CF9AE}" pid="5" name="KSOTemplateDocerSaveRecord">
    <vt:lpwstr>eyJoZGlkIjoiNTIxNmMwODA4MDhiYmVmMjVhZDgxMjE3Y2IwN2JmMmMiLCJ1c2VySWQiOiIzMjg2MjQxNzUifQ==</vt:lpwstr>
  </property>
  <property fmtid="{D5CDD505-2E9C-101B-9397-08002B2CF9AE}" pid="6" name="MediaServiceImageTags">
    <vt:lpwstr/>
  </property>
</Properties>
</file>